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6F" w:rsidRPr="00953331" w:rsidRDefault="00EF0A1B" w:rsidP="00EF0A1B">
      <w:pPr>
        <w:pStyle w:val="a4"/>
        <w:spacing w:line="276" w:lineRule="auto"/>
        <w:ind w:left="0"/>
        <w:jc w:val="center"/>
        <w:rPr>
          <w:sz w:val="28"/>
          <w:szCs w:val="28"/>
        </w:rPr>
      </w:pPr>
      <w:r w:rsidRPr="00953331">
        <w:rPr>
          <w:sz w:val="28"/>
          <w:szCs w:val="28"/>
        </w:rPr>
        <w:t>Повідомлення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про</w:t>
      </w:r>
      <w:r w:rsidRPr="00953331">
        <w:rPr>
          <w:spacing w:val="-3"/>
          <w:sz w:val="28"/>
          <w:szCs w:val="28"/>
        </w:rPr>
        <w:t xml:space="preserve"> </w:t>
      </w:r>
      <w:r w:rsidRPr="00953331">
        <w:rPr>
          <w:sz w:val="28"/>
          <w:szCs w:val="28"/>
        </w:rPr>
        <w:t>намір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отримати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дозвіл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3"/>
          <w:sz w:val="28"/>
          <w:szCs w:val="28"/>
        </w:rPr>
        <w:t xml:space="preserve"> </w:t>
      </w:r>
      <w:r w:rsidRPr="00953331">
        <w:rPr>
          <w:spacing w:val="-2"/>
          <w:sz w:val="28"/>
          <w:szCs w:val="28"/>
        </w:rPr>
        <w:t>викиди</w:t>
      </w:r>
      <w:bookmarkStart w:id="0" w:name="_GoBack"/>
      <w:bookmarkEnd w:id="0"/>
    </w:p>
    <w:p w:rsidR="00414788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Повне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та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скорочене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найменування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суб’єкта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господарювання: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ТОВАРИСТВО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З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ОБМЕЖЕНОЮ</w:t>
      </w:r>
      <w:r w:rsidRPr="00953331">
        <w:rPr>
          <w:spacing w:val="80"/>
          <w:sz w:val="28"/>
          <w:szCs w:val="28"/>
        </w:rPr>
        <w:t xml:space="preserve"> </w:t>
      </w:r>
      <w:r w:rsidRPr="00953331">
        <w:rPr>
          <w:sz w:val="28"/>
          <w:szCs w:val="28"/>
        </w:rPr>
        <w:t>ВІДПОВІДАЛЬНІСТЮ</w:t>
      </w:r>
      <w:r w:rsidRPr="00953331">
        <w:rPr>
          <w:spacing w:val="15"/>
          <w:sz w:val="28"/>
          <w:szCs w:val="28"/>
        </w:rPr>
        <w:t xml:space="preserve"> </w:t>
      </w:r>
      <w:r w:rsidRPr="00953331">
        <w:rPr>
          <w:sz w:val="28"/>
          <w:szCs w:val="28"/>
        </w:rPr>
        <w:t>«ГАЗОРОЗПОДІЛЬНІ</w:t>
      </w:r>
      <w:r w:rsidRPr="00953331">
        <w:rPr>
          <w:spacing w:val="16"/>
          <w:sz w:val="28"/>
          <w:szCs w:val="28"/>
        </w:rPr>
        <w:t xml:space="preserve"> </w:t>
      </w:r>
      <w:r w:rsidRPr="00953331">
        <w:rPr>
          <w:sz w:val="28"/>
          <w:szCs w:val="28"/>
        </w:rPr>
        <w:t>МЕРЕЖІ</w:t>
      </w:r>
      <w:r w:rsidRPr="00953331">
        <w:rPr>
          <w:spacing w:val="16"/>
          <w:sz w:val="28"/>
          <w:szCs w:val="28"/>
        </w:rPr>
        <w:t xml:space="preserve"> </w:t>
      </w:r>
      <w:r w:rsidRPr="00953331">
        <w:rPr>
          <w:sz w:val="28"/>
          <w:szCs w:val="28"/>
        </w:rPr>
        <w:t>УКРАЇНИ»</w:t>
      </w:r>
      <w:r w:rsidRPr="00953331">
        <w:rPr>
          <w:spacing w:val="16"/>
          <w:sz w:val="28"/>
          <w:szCs w:val="28"/>
        </w:rPr>
        <w:t xml:space="preserve"> </w:t>
      </w:r>
      <w:r w:rsidRPr="00953331">
        <w:rPr>
          <w:sz w:val="28"/>
          <w:szCs w:val="28"/>
        </w:rPr>
        <w:t>/</w:t>
      </w:r>
      <w:r w:rsidRPr="00953331">
        <w:rPr>
          <w:spacing w:val="16"/>
          <w:sz w:val="28"/>
          <w:szCs w:val="28"/>
        </w:rPr>
        <w:t xml:space="preserve"> </w:t>
      </w:r>
      <w:r w:rsidRPr="00953331">
        <w:rPr>
          <w:sz w:val="28"/>
          <w:szCs w:val="28"/>
        </w:rPr>
        <w:t>ТОВ</w:t>
      </w:r>
      <w:r w:rsidRPr="00953331">
        <w:rPr>
          <w:spacing w:val="16"/>
          <w:sz w:val="28"/>
          <w:szCs w:val="28"/>
        </w:rPr>
        <w:t xml:space="preserve"> </w:t>
      </w:r>
      <w:r w:rsidRPr="00953331">
        <w:rPr>
          <w:sz w:val="28"/>
          <w:szCs w:val="28"/>
        </w:rPr>
        <w:t>«ГАЗОРОЗПОДІЛЬНІ</w:t>
      </w:r>
      <w:r w:rsidRPr="00953331">
        <w:rPr>
          <w:spacing w:val="16"/>
          <w:sz w:val="28"/>
          <w:szCs w:val="28"/>
        </w:rPr>
        <w:t xml:space="preserve"> </w:t>
      </w:r>
      <w:r w:rsidRPr="00953331">
        <w:rPr>
          <w:spacing w:val="-2"/>
          <w:sz w:val="28"/>
          <w:szCs w:val="28"/>
        </w:rPr>
        <w:t>МЕРЕЖІ</w:t>
      </w:r>
      <w:r w:rsidR="00953331">
        <w:rPr>
          <w:sz w:val="28"/>
          <w:szCs w:val="28"/>
        </w:rPr>
        <w:t xml:space="preserve"> </w:t>
      </w:r>
      <w:r w:rsidR="00414788">
        <w:rPr>
          <w:sz w:val="28"/>
          <w:szCs w:val="28"/>
        </w:rPr>
        <w:t>УКРАЇНИ».</w:t>
      </w:r>
    </w:p>
    <w:p w:rsidR="00414788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 xml:space="preserve">Ідентифікаційний код юридичної особи в ЄДРПОУ: 44907200. </w:t>
      </w:r>
    </w:p>
    <w:p w:rsidR="00414788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Місцезнаходження суб’єкта госпо</w:t>
      </w:r>
      <w:r w:rsidR="0002534C">
        <w:rPr>
          <w:sz w:val="28"/>
          <w:szCs w:val="28"/>
        </w:rPr>
        <w:t>дарювання: 04116, м. </w:t>
      </w:r>
      <w:r w:rsidR="00414788">
        <w:rPr>
          <w:sz w:val="28"/>
          <w:szCs w:val="28"/>
        </w:rPr>
        <w:t>Київ, вул. </w:t>
      </w:r>
      <w:proofErr w:type="spellStart"/>
      <w:r w:rsidRPr="00953331">
        <w:rPr>
          <w:sz w:val="28"/>
          <w:szCs w:val="28"/>
        </w:rPr>
        <w:t>Шолуденка</w:t>
      </w:r>
      <w:proofErr w:type="spellEnd"/>
      <w:r w:rsidRPr="00953331">
        <w:rPr>
          <w:sz w:val="28"/>
          <w:szCs w:val="28"/>
        </w:rPr>
        <w:t>, будинок 1, контактний номер телефону: +380 (44) 537</w:t>
      </w:r>
      <w:r w:rsidR="00414788">
        <w:rPr>
          <w:sz w:val="28"/>
          <w:szCs w:val="28"/>
        </w:rPr>
        <w:t xml:space="preserve"> </w:t>
      </w:r>
      <w:r w:rsidRPr="00953331">
        <w:rPr>
          <w:sz w:val="28"/>
          <w:szCs w:val="28"/>
        </w:rPr>
        <w:t>-</w:t>
      </w:r>
      <w:r w:rsidR="001E6955" w:rsidRPr="00953331">
        <w:rPr>
          <w:sz w:val="28"/>
          <w:szCs w:val="28"/>
        </w:rPr>
        <w:t xml:space="preserve"> </w:t>
      </w:r>
      <w:r w:rsidRPr="00953331">
        <w:rPr>
          <w:sz w:val="28"/>
          <w:szCs w:val="28"/>
        </w:rPr>
        <w:t>05</w:t>
      </w:r>
      <w:r w:rsidR="001E6955" w:rsidRPr="00953331">
        <w:rPr>
          <w:sz w:val="28"/>
          <w:szCs w:val="28"/>
        </w:rPr>
        <w:t xml:space="preserve"> </w:t>
      </w:r>
      <w:r w:rsidRPr="00953331">
        <w:rPr>
          <w:sz w:val="28"/>
          <w:szCs w:val="28"/>
        </w:rPr>
        <w:t xml:space="preserve">- 37, адреса електронної пошти суб’єкта господарювання: </w:t>
      </w:r>
      <w:hyperlink r:id="rId4">
        <w:r w:rsidRPr="00953331">
          <w:rPr>
            <w:sz w:val="28"/>
            <w:szCs w:val="28"/>
          </w:rPr>
          <w:t>office@grmu.com.ua.</w:t>
        </w:r>
      </w:hyperlink>
      <w:r w:rsidRPr="00953331">
        <w:rPr>
          <w:sz w:val="28"/>
          <w:szCs w:val="28"/>
        </w:rPr>
        <w:t xml:space="preserve"> </w:t>
      </w:r>
    </w:p>
    <w:p w:rsidR="00414788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 xml:space="preserve">Підприємство спеціалізується на розподіленні газоподібного палива через місцеві (локальні) трубопроводи. </w:t>
      </w:r>
    </w:p>
    <w:p w:rsidR="00414788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Місцезнаходження об’єкта/промислового майданчика: 54050, Миколаївська обл., Миколаївський р</w:t>
      </w:r>
      <w:r w:rsidRPr="00953331">
        <w:rPr>
          <w:sz w:val="28"/>
          <w:szCs w:val="28"/>
        </w:rPr>
        <w:t>айон, Миколаївська м</w:t>
      </w:r>
      <w:r w:rsidR="00414788">
        <w:rPr>
          <w:sz w:val="28"/>
          <w:szCs w:val="28"/>
        </w:rPr>
        <w:t>іська територіальна громада, м. </w:t>
      </w:r>
      <w:r w:rsidRPr="00953331">
        <w:rPr>
          <w:sz w:val="28"/>
          <w:szCs w:val="28"/>
        </w:rPr>
        <w:t xml:space="preserve">Миколаїв, вул. Ольшанців, 301. </w:t>
      </w:r>
    </w:p>
    <w:p w:rsidR="00B9206F" w:rsidRPr="00953331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Промисловий майданчик відноситься до Миколаївської філії ТОВ «Газорозподільні мережі України» і забезпечує виконання робіт по розподілу природного газу через місцеві (локаль</w:t>
      </w:r>
      <w:r w:rsidRPr="00953331">
        <w:rPr>
          <w:sz w:val="28"/>
          <w:szCs w:val="28"/>
        </w:rPr>
        <w:t>ні) трубопроводи за регульованим тарифом, а також технічному виконанню робіт щодо проектування, будування та ремонту газових мереж.</w:t>
      </w:r>
    </w:p>
    <w:p w:rsidR="00B9206F" w:rsidRPr="00953331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Мета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отримання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дозволу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викиди: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отримання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дозволу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викиди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для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об’єкта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ІІІ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групи.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Відомості</w:t>
      </w:r>
      <w:r w:rsidRPr="00953331">
        <w:rPr>
          <w:spacing w:val="-5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про наявність висновку з оцін</w:t>
      </w:r>
      <w:r w:rsidRPr="00953331">
        <w:rPr>
          <w:sz w:val="28"/>
          <w:szCs w:val="28"/>
        </w:rPr>
        <w:t>ки впливу на довкілля, в якому визначено допустимість провадження планованої діяльності,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яка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згідно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з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вимогами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Закону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України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«Про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оцінку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впливу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довкілля»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підлягає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оцінці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впливу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на довкілля: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виробнича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діяльність,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яку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здійснює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підприємство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проммайданчику,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що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розглядається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не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підлягає оцінці впливу на довкілля та прямо не передбачена вимогами ч. 2 та ч. 3 ст. 3 Закону України «Про оцінку впливу на довкілля», висновок з ОВД відсутній.</w:t>
      </w:r>
    </w:p>
    <w:p w:rsidR="00B9206F" w:rsidRPr="00953331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Загальний опис об’єкта (опис виробництв та технологічного у</w:t>
      </w:r>
      <w:r w:rsidRPr="00953331">
        <w:rPr>
          <w:sz w:val="28"/>
          <w:szCs w:val="28"/>
        </w:rPr>
        <w:t>статкування): На промисловому майданчику розміщується адміністративне приміщення, ремонтно-механічна майстерня, дільниця фарбування, встановлено генератори. Опалення в холодний період року приміщень здійснюється газовим котлом.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В ремонтно-механічній майсте</w:t>
      </w:r>
      <w:r w:rsidRPr="00953331">
        <w:rPr>
          <w:sz w:val="28"/>
          <w:szCs w:val="28"/>
        </w:rPr>
        <w:t xml:space="preserve">рні розташовані зварювальний автомат, обладнання для газового зварювання </w:t>
      </w:r>
      <w:proofErr w:type="spellStart"/>
      <w:r w:rsidRPr="00953331">
        <w:rPr>
          <w:sz w:val="28"/>
          <w:szCs w:val="28"/>
        </w:rPr>
        <w:t>ацетилено</w:t>
      </w:r>
      <w:proofErr w:type="spellEnd"/>
      <w:r w:rsidRPr="00953331">
        <w:rPr>
          <w:sz w:val="28"/>
          <w:szCs w:val="28"/>
        </w:rPr>
        <w:t xml:space="preserve"> кисневим полум'ям, шліфувальні машини (2 од.). Для поточного ремонту технологічного обладнання є дільниця фарбування. В якості резервного джерела електропостачання встановле</w:t>
      </w:r>
      <w:r w:rsidRPr="00953331">
        <w:rPr>
          <w:sz w:val="28"/>
          <w:szCs w:val="28"/>
        </w:rPr>
        <w:t>но бензиновий генератор. Відомості щодо видів та обсягів викидів: залізо та його сполуки (у перерахунку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залізо)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–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0,003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т/рік,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манган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та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його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сполуки</w:t>
      </w:r>
      <w:r w:rsidRPr="00953331">
        <w:rPr>
          <w:spacing w:val="-12"/>
          <w:sz w:val="28"/>
          <w:szCs w:val="28"/>
        </w:rPr>
        <w:t xml:space="preserve"> </w:t>
      </w:r>
      <w:r w:rsidRPr="00953331">
        <w:rPr>
          <w:sz w:val="28"/>
          <w:szCs w:val="28"/>
        </w:rPr>
        <w:t>(у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перерахунку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діоксид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мангану)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–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0,0002</w:t>
      </w:r>
      <w:r w:rsidRPr="00953331">
        <w:rPr>
          <w:spacing w:val="-11"/>
          <w:sz w:val="28"/>
          <w:szCs w:val="28"/>
        </w:rPr>
        <w:t xml:space="preserve"> </w:t>
      </w:r>
      <w:r w:rsidRPr="00953331">
        <w:rPr>
          <w:sz w:val="28"/>
          <w:szCs w:val="28"/>
        </w:rPr>
        <w:t>т/рік, хром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та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його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сполуки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(у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перерахунку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триоксид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хрому)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–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0,000001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т/рік,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речовини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у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вигляді</w:t>
      </w:r>
      <w:r w:rsidRPr="00953331">
        <w:rPr>
          <w:spacing w:val="-4"/>
          <w:sz w:val="28"/>
          <w:szCs w:val="28"/>
        </w:rPr>
        <w:t xml:space="preserve"> </w:t>
      </w:r>
      <w:r w:rsidRPr="00953331">
        <w:rPr>
          <w:sz w:val="28"/>
          <w:szCs w:val="28"/>
        </w:rPr>
        <w:t>суспендованих твердих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частинок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–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0,0302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т/рік,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оксиди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азоту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(у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перерахунку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діоксид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азоту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[NO+NO</w:t>
      </w:r>
      <w:r w:rsidRPr="00953331">
        <w:rPr>
          <w:sz w:val="28"/>
          <w:szCs w:val="28"/>
          <w:vertAlign w:val="subscript"/>
        </w:rPr>
        <w:t>2</w:t>
      </w:r>
      <w:r w:rsidRPr="00953331">
        <w:rPr>
          <w:sz w:val="28"/>
          <w:szCs w:val="28"/>
        </w:rPr>
        <w:t>])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–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0,024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т/рік,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pacing w:val="-2"/>
          <w:sz w:val="28"/>
          <w:szCs w:val="28"/>
        </w:rPr>
        <w:t>азоту</w:t>
      </w:r>
      <w:r w:rsidR="00E14487" w:rsidRPr="00953331">
        <w:rPr>
          <w:sz w:val="28"/>
          <w:szCs w:val="28"/>
        </w:rPr>
        <w:t xml:space="preserve"> </w:t>
      </w:r>
      <w:r w:rsidRPr="00953331">
        <w:rPr>
          <w:sz w:val="28"/>
          <w:szCs w:val="28"/>
        </w:rPr>
        <w:t>(1)</w:t>
      </w:r>
      <w:r w:rsidR="00E14487" w:rsidRPr="00953331">
        <w:rPr>
          <w:sz w:val="28"/>
          <w:szCs w:val="28"/>
        </w:rPr>
        <w:t xml:space="preserve"> </w:t>
      </w:r>
      <w:r w:rsidRPr="00953331">
        <w:rPr>
          <w:sz w:val="28"/>
          <w:szCs w:val="28"/>
        </w:rPr>
        <w:t xml:space="preserve">оксид </w:t>
      </w:r>
      <w:r w:rsidRPr="00953331">
        <w:rPr>
          <w:sz w:val="28"/>
          <w:szCs w:val="28"/>
        </w:rPr>
        <w:lastRenderedPageBreak/>
        <w:t>[N</w:t>
      </w:r>
      <w:r w:rsidRPr="00953331">
        <w:rPr>
          <w:sz w:val="28"/>
          <w:szCs w:val="28"/>
          <w:vertAlign w:val="subscript"/>
        </w:rPr>
        <w:t>2</w:t>
      </w:r>
      <w:r w:rsidRPr="00953331">
        <w:rPr>
          <w:sz w:val="28"/>
          <w:szCs w:val="28"/>
        </w:rPr>
        <w:t>О] - 0,0001 т/рік, сірки діоксид – 0,0002 т/рік, оксид вуглецю – 0,031 т/рік,</w:t>
      </w:r>
      <w:r w:rsidRPr="00953331">
        <w:rPr>
          <w:sz w:val="28"/>
          <w:szCs w:val="28"/>
        </w:rPr>
        <w:t xml:space="preserve"> вуглецю діоксид – 19,440 т/рік, неметанові леткі органічні сполуки (НМЛОС) – 0,109 т/рік, метан – 0,0003 т/рік, фтор та його сполуки (у перерахунку на фтор) – 0,0002 т/рік, </w:t>
      </w:r>
      <w:hyperlink r:id="rId5">
        <w:r w:rsidRPr="00953331">
          <w:rPr>
            <w:sz w:val="28"/>
            <w:szCs w:val="28"/>
          </w:rPr>
          <w:t>фтористий</w:t>
        </w:r>
      </w:hyperlink>
      <w:r w:rsidRPr="00953331">
        <w:rPr>
          <w:sz w:val="28"/>
          <w:szCs w:val="28"/>
        </w:rPr>
        <w:t xml:space="preserve"> водень – 0,0002 т/рік.</w:t>
      </w:r>
    </w:p>
    <w:p w:rsidR="00B9206F" w:rsidRPr="00953331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Заходи щодо впровадження найкращих існуючих технологій виробництва, що виконані або/та які потребують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виконання: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проммайданчик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відноситься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до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третьої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групи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підприємств,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як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об'єкт,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який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не</w:t>
      </w:r>
      <w:r w:rsidRPr="00953331">
        <w:rPr>
          <w:spacing w:val="-9"/>
          <w:sz w:val="28"/>
          <w:szCs w:val="28"/>
        </w:rPr>
        <w:t xml:space="preserve"> </w:t>
      </w:r>
      <w:r w:rsidRPr="00953331">
        <w:rPr>
          <w:sz w:val="28"/>
          <w:szCs w:val="28"/>
        </w:rPr>
        <w:t>підлягає вз</w:t>
      </w:r>
      <w:r w:rsidRPr="00953331">
        <w:rPr>
          <w:sz w:val="28"/>
          <w:szCs w:val="28"/>
        </w:rPr>
        <w:t xml:space="preserve">яттю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відсутні. Перелік </w:t>
      </w:r>
      <w:r w:rsidRPr="00953331">
        <w:rPr>
          <w:sz w:val="28"/>
          <w:szCs w:val="28"/>
        </w:rPr>
        <w:t>заходів щодо скорочення викидів: не передбачаються, відсутні перевищення встановлених нормативів граничнодопустимих викидів. Дотримання виконання природоохоронних заходів щодо скорочення викидів: не передбачено. Відповідність пропозицій щодо дозволених обс</w:t>
      </w:r>
      <w:r w:rsidRPr="00953331">
        <w:rPr>
          <w:sz w:val="28"/>
          <w:szCs w:val="28"/>
        </w:rPr>
        <w:t>ягів викидів законодавству: пропозиції щодо дозволених обсягів викидів відповідають чинному законодавству; для речовин, на які не встановлені нормативи граничнодопустимих викидів відповідно до законодавства,</w:t>
      </w:r>
      <w:r w:rsidRPr="00953331">
        <w:rPr>
          <w:spacing w:val="40"/>
          <w:sz w:val="28"/>
          <w:szCs w:val="28"/>
        </w:rPr>
        <w:t xml:space="preserve"> </w:t>
      </w:r>
      <w:r w:rsidRPr="00953331">
        <w:rPr>
          <w:sz w:val="28"/>
          <w:szCs w:val="28"/>
        </w:rPr>
        <w:t>встановлюються величини масової витрати.</w:t>
      </w:r>
    </w:p>
    <w:p w:rsidR="00B9206F" w:rsidRPr="00953331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Із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зауваженнями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та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пропозиціями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щодо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дозволу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на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викиди</w:t>
      </w:r>
      <w:r w:rsidRPr="00953331">
        <w:rPr>
          <w:spacing w:val="-2"/>
          <w:sz w:val="28"/>
          <w:szCs w:val="28"/>
        </w:rPr>
        <w:t xml:space="preserve"> </w:t>
      </w:r>
      <w:r w:rsidRPr="00953331">
        <w:rPr>
          <w:sz w:val="28"/>
          <w:szCs w:val="28"/>
        </w:rPr>
        <w:t>по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зазначеному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промисловому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майданчику звертатись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до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Управління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екології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та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природних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ресурсів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Миколаївської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обласної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військової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адміністрації</w:t>
      </w:r>
      <w:r w:rsidRPr="00953331">
        <w:rPr>
          <w:spacing w:val="-1"/>
          <w:sz w:val="28"/>
          <w:szCs w:val="28"/>
        </w:rPr>
        <w:t xml:space="preserve"> </w:t>
      </w:r>
      <w:r w:rsidRPr="00953331">
        <w:rPr>
          <w:sz w:val="28"/>
          <w:szCs w:val="28"/>
        </w:rPr>
        <w:t>за адресою: 54029, м. Миколаїв, пр. Центральний, 16, телефон:</w:t>
      </w:r>
      <w:r w:rsidRPr="00953331">
        <w:rPr>
          <w:sz w:val="28"/>
          <w:szCs w:val="28"/>
        </w:rPr>
        <w:t xml:space="preserve"> (0512) 46 04 27, e-mail: </w:t>
      </w:r>
      <w:hyperlink r:id="rId6">
        <w:r w:rsidRPr="00953331">
          <w:rPr>
            <w:sz w:val="28"/>
            <w:szCs w:val="28"/>
          </w:rPr>
          <w:t>ecolog@mk.gov.ua.</w:t>
        </w:r>
      </w:hyperlink>
    </w:p>
    <w:p w:rsidR="00B9206F" w:rsidRPr="00953331" w:rsidRDefault="00EF0A1B" w:rsidP="0002534C">
      <w:pPr>
        <w:pStyle w:val="a3"/>
        <w:spacing w:line="276" w:lineRule="auto"/>
        <w:ind w:right="0" w:firstLine="850"/>
        <w:rPr>
          <w:sz w:val="28"/>
          <w:szCs w:val="28"/>
        </w:rPr>
      </w:pPr>
      <w:r w:rsidRPr="00953331">
        <w:rPr>
          <w:sz w:val="28"/>
          <w:szCs w:val="28"/>
        </w:rPr>
        <w:t>Строки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подання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зауважень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та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пропозицій: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протягом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30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календарних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днів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з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дня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публікації</w:t>
      </w:r>
      <w:r w:rsidRPr="00953331">
        <w:rPr>
          <w:spacing w:val="-10"/>
          <w:sz w:val="28"/>
          <w:szCs w:val="28"/>
        </w:rPr>
        <w:t xml:space="preserve"> </w:t>
      </w:r>
      <w:r w:rsidRPr="00953331">
        <w:rPr>
          <w:sz w:val="28"/>
          <w:szCs w:val="28"/>
        </w:rPr>
        <w:t>повідомлення про намір отримати дозвіл на викиди.</w:t>
      </w:r>
    </w:p>
    <w:sectPr w:rsidR="00B9206F" w:rsidRPr="00953331" w:rsidSect="00EF0A1B">
      <w:type w:val="continuous"/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206F"/>
    <w:rsid w:val="0002534C"/>
    <w:rsid w:val="000D18BC"/>
    <w:rsid w:val="001E6955"/>
    <w:rsid w:val="00402949"/>
    <w:rsid w:val="00414788"/>
    <w:rsid w:val="004E36FE"/>
    <w:rsid w:val="00724FA7"/>
    <w:rsid w:val="00953331"/>
    <w:rsid w:val="00B9206F"/>
    <w:rsid w:val="00C0672F"/>
    <w:rsid w:val="00E14487"/>
    <w:rsid w:val="00E52C05"/>
    <w:rsid w:val="00E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F383"/>
  <w15:docId w15:val="{578152E4-BF7E-41E4-AC3A-5C380FED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567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6"/>
      <w:ind w:left="2554"/>
    </w:pPr>
    <w:rPr>
      <w:b/>
      <w:bCs/>
      <w:i/>
      <w:i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log@mk.gov.ua" TargetMode="External"/><Relationship Id="rId5" Type="http://schemas.openxmlformats.org/officeDocument/2006/relationships/hyperlink" Target="https://zakon.rada.gov.ua/laws/show/z0445-02?find=1&amp;text=%D1%84%D1%82%D0%BE%D1%80&amp;w1_4" TargetMode="External"/><Relationship Id="rId4" Type="http://schemas.openxmlformats.org/officeDocument/2006/relationships/hyperlink" Target="mailto:office@grmu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Артем Лук'янов</cp:lastModifiedBy>
  <cp:revision>20</cp:revision>
  <dcterms:created xsi:type="dcterms:W3CDTF">2025-09-15T08:26:00Z</dcterms:created>
  <dcterms:modified xsi:type="dcterms:W3CDTF">2025-09-15T08:31:00Z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Aspose.Words for .NET 22.12.0</vt:lpwstr>
  </property>
</Properties>
</file>