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7D" w:rsidRPr="00181F31" w:rsidRDefault="00BF11DF">
      <w:pPr>
        <w:pStyle w:val="a3"/>
        <w:spacing w:before="78" w:line="235" w:lineRule="exact"/>
        <w:ind w:left="5219"/>
        <w:jc w:val="center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Додаток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>2</w:t>
      </w:r>
    </w:p>
    <w:p w:rsidR="000B537D" w:rsidRPr="00181F31" w:rsidRDefault="00BF11DF">
      <w:pPr>
        <w:pStyle w:val="a3"/>
        <w:spacing w:before="9" w:line="211" w:lineRule="auto"/>
        <w:ind w:left="5891" w:right="909"/>
        <w:jc w:val="center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до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Порядку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передачі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документації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для надання висновку з оцінки впливу на довкілля та фінансування оцінки впливу на довкілля</w:t>
      </w:r>
    </w:p>
    <w:p w:rsidR="000B537D" w:rsidRPr="00181F31" w:rsidRDefault="00BF11DF">
      <w:pPr>
        <w:pStyle w:val="1"/>
        <w:tabs>
          <w:tab w:val="left" w:pos="6564"/>
          <w:tab w:val="left" w:pos="8699"/>
        </w:tabs>
        <w:spacing w:before="218"/>
        <w:ind w:left="5099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</w:rPr>
        <w:tab/>
      </w:r>
      <w:r w:rsidRPr="00181F31">
        <w:rPr>
          <w:rFonts w:ascii="Times New Roman" w:hAnsi="Times New Roman" w:cs="Times New Roman"/>
          <w:spacing w:val="-2"/>
          <w:w w:val="115"/>
        </w:rPr>
        <w:t>Дата:</w:t>
      </w:r>
      <w:r w:rsidRPr="00181F31">
        <w:rPr>
          <w:rFonts w:ascii="Times New Roman" w:hAnsi="Times New Roman" w:cs="Times New Roman"/>
        </w:rPr>
        <w:tab/>
      </w:r>
    </w:p>
    <w:p w:rsidR="000B537D" w:rsidRPr="00181F31" w:rsidRDefault="00BF11DF">
      <w:pPr>
        <w:spacing w:before="58" w:line="211" w:lineRule="auto"/>
        <w:ind w:left="6432" w:right="1330" w:hanging="1"/>
        <w:jc w:val="center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spacing w:val="-4"/>
          <w:w w:val="115"/>
          <w:sz w:val="16"/>
        </w:rPr>
        <w:t>(дата</w:t>
      </w:r>
      <w:r w:rsidRPr="00181F31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sz w:val="16"/>
        </w:rPr>
        <w:t>офіційного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sz w:val="16"/>
        </w:rPr>
        <w:t>опублікування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sz w:val="16"/>
        </w:rPr>
        <w:t>в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sz w:val="16"/>
        </w:rPr>
        <w:t xml:space="preserve">Єдиному </w:t>
      </w:r>
      <w:r w:rsidRPr="00181F31">
        <w:rPr>
          <w:rFonts w:ascii="Times New Roman" w:hAnsi="Times New Roman" w:cs="Times New Roman"/>
          <w:w w:val="115"/>
          <w:sz w:val="16"/>
        </w:rPr>
        <w:t>реєстрі</w:t>
      </w:r>
      <w:r w:rsidRPr="00181F31">
        <w:rPr>
          <w:rFonts w:ascii="Times New Roman" w:hAnsi="Times New Roman" w:cs="Times New Roman"/>
          <w:spacing w:val="-12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з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оцінки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впливу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на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 xml:space="preserve">довкілля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(автоматично</w:t>
      </w:r>
      <w:r w:rsidRPr="00181F31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генерується</w:t>
      </w:r>
      <w:r w:rsidRPr="00181F31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 xml:space="preserve">програмними </w:t>
      </w:r>
      <w:r w:rsidRPr="00181F31">
        <w:rPr>
          <w:rFonts w:ascii="Times New Roman" w:hAnsi="Times New Roman" w:cs="Times New Roman"/>
          <w:w w:val="110"/>
          <w:sz w:val="16"/>
        </w:rPr>
        <w:t>засобами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ведення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Єдиного</w:t>
      </w:r>
      <w:r w:rsidRPr="00181F31">
        <w:rPr>
          <w:rFonts w:ascii="Times New Roman" w:hAnsi="Times New Roman" w:cs="Times New Roman"/>
          <w:spacing w:val="-10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реєстру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з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 xml:space="preserve">оцінки </w:t>
      </w:r>
      <w:r w:rsidRPr="00181F31">
        <w:rPr>
          <w:rFonts w:ascii="Times New Roman" w:hAnsi="Times New Roman" w:cs="Times New Roman"/>
          <w:w w:val="115"/>
          <w:sz w:val="16"/>
        </w:rPr>
        <w:t>впливу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на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довкілля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не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зазначається суб’єктом</w:t>
      </w:r>
      <w:r w:rsidRPr="00181F31">
        <w:rPr>
          <w:rFonts w:ascii="Times New Roman" w:hAnsi="Times New Roman" w:cs="Times New Roman"/>
          <w:spacing w:val="-4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господарювання)</w:t>
      </w:r>
    </w:p>
    <w:p w:rsidR="000B537D" w:rsidRPr="00181F31" w:rsidRDefault="000B537D">
      <w:pPr>
        <w:pStyle w:val="a3"/>
        <w:spacing w:before="96"/>
        <w:ind w:left="0"/>
        <w:rPr>
          <w:rFonts w:ascii="Times New Roman" w:hAnsi="Times New Roman" w:cs="Times New Roman"/>
          <w:sz w:val="24"/>
          <w:u w:val="none"/>
        </w:rPr>
      </w:pPr>
    </w:p>
    <w:p w:rsidR="000B537D" w:rsidRPr="00181F31" w:rsidRDefault="00BF11DF">
      <w:pPr>
        <w:pStyle w:val="1"/>
        <w:ind w:left="5029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Реєстраційний</w:t>
      </w:r>
      <w:r w:rsidRPr="00181F31">
        <w:rPr>
          <w:rFonts w:ascii="Times New Roman" w:hAnsi="Times New Roman" w:cs="Times New Roman"/>
          <w:spacing w:val="-7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номер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10248</w:t>
      </w:r>
    </w:p>
    <w:p w:rsidR="000B537D" w:rsidRPr="00181F31" w:rsidRDefault="00BF11DF">
      <w:pPr>
        <w:spacing w:before="59" w:line="211" w:lineRule="auto"/>
        <w:ind w:left="6221" w:right="1119"/>
        <w:jc w:val="center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spacing w:val="-2"/>
          <w:w w:val="115"/>
          <w:sz w:val="16"/>
        </w:rPr>
        <w:t>(реєстраційний</w:t>
      </w:r>
      <w:r w:rsidRPr="00181F31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номер</w:t>
      </w:r>
      <w:r w:rsidRPr="00181F31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справи</w:t>
      </w:r>
      <w:r w:rsidRPr="00181F31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про</w:t>
      </w:r>
      <w:r w:rsidRPr="00181F31">
        <w:rPr>
          <w:rFonts w:ascii="Times New Roman" w:hAnsi="Times New Roman" w:cs="Times New Roman"/>
          <w:spacing w:val="-8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оцінку впливу</w:t>
      </w:r>
      <w:r w:rsidRPr="00181F31">
        <w:rPr>
          <w:rFonts w:ascii="Times New Roman" w:hAnsi="Times New Roman" w:cs="Times New Roman"/>
          <w:spacing w:val="-10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на</w:t>
      </w:r>
      <w:r w:rsidRPr="00181F31">
        <w:rPr>
          <w:rFonts w:ascii="Times New Roman" w:hAnsi="Times New Roman" w:cs="Times New Roman"/>
          <w:spacing w:val="-9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довкілля</w:t>
      </w:r>
      <w:r w:rsidRPr="00181F31">
        <w:rPr>
          <w:rFonts w:ascii="Times New Roman" w:hAnsi="Times New Roman" w:cs="Times New Roman"/>
          <w:spacing w:val="-9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планованої</w:t>
      </w:r>
      <w:r w:rsidRPr="00181F31">
        <w:rPr>
          <w:rFonts w:ascii="Times New Roman" w:hAnsi="Times New Roman" w:cs="Times New Roman"/>
          <w:spacing w:val="-9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діяльності (автоматично</w:t>
      </w:r>
      <w:r w:rsidRPr="00181F31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генерується</w:t>
      </w:r>
      <w:r w:rsidRPr="00181F31">
        <w:rPr>
          <w:rFonts w:ascii="Times New Roman" w:hAnsi="Times New Roman" w:cs="Times New Roman"/>
          <w:spacing w:val="-3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 xml:space="preserve">програмними </w:t>
      </w:r>
      <w:r w:rsidRPr="00181F31">
        <w:rPr>
          <w:rFonts w:ascii="Times New Roman" w:hAnsi="Times New Roman" w:cs="Times New Roman"/>
          <w:w w:val="110"/>
          <w:sz w:val="16"/>
        </w:rPr>
        <w:t>засобами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ведення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Єдиного</w:t>
      </w:r>
      <w:r w:rsidRPr="00181F31">
        <w:rPr>
          <w:rFonts w:ascii="Times New Roman" w:hAnsi="Times New Roman" w:cs="Times New Roman"/>
          <w:spacing w:val="-10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реєстру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з</w:t>
      </w:r>
      <w:r w:rsidRPr="00181F31">
        <w:rPr>
          <w:rFonts w:ascii="Times New Roman" w:hAnsi="Times New Roman" w:cs="Times New Roman"/>
          <w:spacing w:val="-1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 xml:space="preserve">оцінки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впливу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на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довкілля,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для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>паперової</w:t>
      </w:r>
      <w:r w:rsidRPr="00181F31">
        <w:rPr>
          <w:rFonts w:ascii="Times New Roman" w:hAnsi="Times New Roman" w:cs="Times New Roman"/>
          <w:spacing w:val="-7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sz w:val="16"/>
        </w:rPr>
        <w:t xml:space="preserve">версії </w:t>
      </w:r>
      <w:r w:rsidRPr="00181F31">
        <w:rPr>
          <w:rFonts w:ascii="Times New Roman" w:hAnsi="Times New Roman" w:cs="Times New Roman"/>
          <w:w w:val="115"/>
          <w:sz w:val="16"/>
        </w:rPr>
        <w:t>зазначається</w:t>
      </w:r>
      <w:r w:rsidRPr="00181F31">
        <w:rPr>
          <w:rFonts w:ascii="Times New Roman" w:hAnsi="Times New Roman" w:cs="Times New Roman"/>
          <w:spacing w:val="-12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суб’єктом</w:t>
      </w:r>
      <w:r w:rsidRPr="00181F31">
        <w:rPr>
          <w:rFonts w:ascii="Times New Roman" w:hAnsi="Times New Roman" w:cs="Times New Roman"/>
          <w:spacing w:val="-11"/>
          <w:w w:val="115"/>
          <w:sz w:val="16"/>
        </w:rPr>
        <w:t xml:space="preserve"> </w:t>
      </w:r>
      <w:r w:rsidRPr="00181F31">
        <w:rPr>
          <w:rFonts w:ascii="Times New Roman" w:hAnsi="Times New Roman" w:cs="Times New Roman"/>
          <w:w w:val="115"/>
          <w:sz w:val="16"/>
        </w:rPr>
        <w:t>господарювання)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spacing w:before="126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pStyle w:val="a4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spacing w:val="-2"/>
          <w:w w:val="110"/>
        </w:rPr>
        <w:t>ПОВІДОМЛЕННЯ</w:t>
      </w:r>
    </w:p>
    <w:p w:rsidR="000B537D" w:rsidRPr="00181F31" w:rsidRDefault="00BF11DF">
      <w:pPr>
        <w:pStyle w:val="a4"/>
        <w:spacing w:before="222" w:line="136" w:lineRule="auto"/>
        <w:ind w:left="129" w:right="127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5"/>
        </w:rPr>
        <w:t>про</w:t>
      </w:r>
      <w:r w:rsidRPr="00181F31">
        <w:rPr>
          <w:rFonts w:ascii="Times New Roman" w:hAnsi="Times New Roman" w:cs="Times New Roman"/>
          <w:spacing w:val="-32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плановану</w:t>
      </w:r>
      <w:r w:rsidRPr="00181F31">
        <w:rPr>
          <w:rFonts w:ascii="Times New Roman" w:hAnsi="Times New Roman" w:cs="Times New Roman"/>
          <w:spacing w:val="-32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діяльність,</w:t>
      </w:r>
      <w:r w:rsidRPr="00181F31">
        <w:rPr>
          <w:rFonts w:ascii="Times New Roman" w:hAnsi="Times New Roman" w:cs="Times New Roman"/>
          <w:spacing w:val="-32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яка</w:t>
      </w:r>
      <w:r w:rsidRPr="00181F31">
        <w:rPr>
          <w:rFonts w:ascii="Times New Roman" w:hAnsi="Times New Roman" w:cs="Times New Roman"/>
          <w:spacing w:val="-32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підлягає</w:t>
      </w:r>
      <w:r w:rsidRPr="00181F31">
        <w:rPr>
          <w:rFonts w:ascii="Times New Roman" w:hAnsi="Times New Roman" w:cs="Times New Roman"/>
          <w:spacing w:val="-32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 xml:space="preserve">оцінці </w:t>
      </w:r>
      <w:r w:rsidRPr="00181F31">
        <w:rPr>
          <w:rFonts w:ascii="Times New Roman" w:hAnsi="Times New Roman" w:cs="Times New Roman"/>
          <w:w w:val="120"/>
        </w:rPr>
        <w:t>впливу на довкілля</w:t>
      </w:r>
    </w:p>
    <w:p w:rsidR="000B537D" w:rsidRPr="00181F31" w:rsidRDefault="00BF11DF">
      <w:pPr>
        <w:pStyle w:val="1"/>
        <w:spacing w:before="262" w:line="211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АКЦІОНЕРНЕ ТОВАРИСТВО "НАЦІОНАЛЬНА АТОМНА ЕНЕРГОГЕНЕРУЮЧА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КОМПАНІЯ "ЕНЕРГОАТОМ" 24584661</w:t>
      </w:r>
    </w:p>
    <w:p w:rsidR="000B537D" w:rsidRPr="00181F31" w:rsidRDefault="00BF11DF">
      <w:pPr>
        <w:spacing w:before="47" w:line="369" w:lineRule="auto"/>
        <w:ind w:left="2"/>
        <w:jc w:val="center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w w:val="110"/>
          <w:sz w:val="16"/>
        </w:rPr>
        <w:t>(повне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найменування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юридичної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особи,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код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згідно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з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ЄДРПОУ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або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прізвище,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ім’я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та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по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батькові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фізичної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особи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>-</w:t>
      </w:r>
      <w:r w:rsidRPr="00181F31">
        <w:rPr>
          <w:rFonts w:ascii="Times New Roman" w:hAnsi="Times New Roman" w:cs="Times New Roman"/>
          <w:spacing w:val="-9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w w:val="110"/>
          <w:sz w:val="16"/>
        </w:rPr>
        <w:t xml:space="preserve">підприємця,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ідентифікаційний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код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або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серія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та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номер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паспорта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(для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фізичних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осіб,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які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через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свої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релігійні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переконання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відмовляються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від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прийняття реєстраційного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номера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облікової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картки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платника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податків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та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офіційно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повідомили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про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це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відповідному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контролюючому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органу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і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 xml:space="preserve">мають </w:t>
      </w:r>
      <w:r w:rsidRPr="00181F31">
        <w:rPr>
          <w:rFonts w:ascii="Times New Roman" w:hAnsi="Times New Roman" w:cs="Times New Roman"/>
          <w:w w:val="110"/>
          <w:sz w:val="16"/>
        </w:rPr>
        <w:t>відмітку у паспорті)</w:t>
      </w:r>
    </w:p>
    <w:p w:rsidR="000B537D" w:rsidRPr="00181F31" w:rsidRDefault="00BF11DF">
      <w:pPr>
        <w:pStyle w:val="a3"/>
        <w:spacing w:before="85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інформує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про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намір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провадити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плановану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діяльність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та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оцінку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її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впливу</w:t>
      </w:r>
      <w:r w:rsidRPr="00181F31">
        <w:rPr>
          <w:rFonts w:ascii="Times New Roman" w:hAnsi="Times New Roman" w:cs="Times New Roman"/>
          <w:spacing w:val="-1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на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довкілля.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190"/>
        <w:ind w:left="780" w:hanging="263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Інформація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про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суб’єкта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господарювання.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Україна,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01032,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місто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Київ,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вул.Назарівська</w:t>
      </w:r>
      <w:proofErr w:type="spellEnd"/>
      <w:r w:rsidRPr="00181F31">
        <w:rPr>
          <w:rFonts w:ascii="Times New Roman" w:hAnsi="Times New Roman" w:cs="Times New Roman"/>
          <w:w w:val="110"/>
        </w:rPr>
        <w:t>,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будинок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10"/>
          <w:w w:val="110"/>
        </w:rPr>
        <w:t>3</w:t>
      </w:r>
    </w:p>
    <w:p w:rsidR="000B537D" w:rsidRPr="00181F31" w:rsidRDefault="00BF11DF">
      <w:pPr>
        <w:spacing w:before="45" w:line="343" w:lineRule="auto"/>
        <w:ind w:left="129" w:right="127"/>
        <w:jc w:val="center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spacing w:val="-2"/>
          <w:w w:val="110"/>
          <w:sz w:val="16"/>
        </w:rPr>
        <w:t>(місцезнаходження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юридичної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особи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або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місце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провадження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діяльності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фізичної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особи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-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підприємця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(поштовий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індекс,</w:t>
      </w:r>
      <w:r w:rsidRPr="00181F31">
        <w:rPr>
          <w:rFonts w:ascii="Times New Roman" w:hAnsi="Times New Roman" w:cs="Times New Roman"/>
          <w:spacing w:val="-7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 xml:space="preserve">адреса), </w:t>
      </w:r>
      <w:r w:rsidRPr="00181F31">
        <w:rPr>
          <w:rFonts w:ascii="Times New Roman" w:hAnsi="Times New Roman" w:cs="Times New Roman"/>
          <w:w w:val="110"/>
          <w:sz w:val="16"/>
        </w:rPr>
        <w:t>контактний номер телефону)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165"/>
        <w:ind w:left="780" w:hanging="263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Планована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діяльність,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її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характеристика,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технічні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альтернативи.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t>Планована</w:t>
      </w:r>
      <w:r w:rsidRPr="00181F31">
        <w:rPr>
          <w:rFonts w:ascii="Times New Roman" w:hAnsi="Times New Roman" w:cs="Times New Roman"/>
          <w:spacing w:val="-3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діяльність, її характеристика.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3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Планована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діяльність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полягає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у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спорудженні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районі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розташування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Південноукраїнської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АЕС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та введенні в експлуатацію енергоблоку </w:t>
      </w:r>
      <w:r w:rsidRPr="00181F31">
        <w:rPr>
          <w:rFonts w:ascii="Times New Roman" w:hAnsi="Times New Roman" w:cs="Times New Roman"/>
          <w:w w:val="105"/>
        </w:rPr>
        <w:t xml:space="preserve">№ </w:t>
      </w:r>
      <w:r w:rsidRPr="00181F31">
        <w:rPr>
          <w:rFonts w:ascii="Times New Roman" w:hAnsi="Times New Roman" w:cs="Times New Roman"/>
          <w:w w:val="110"/>
        </w:rPr>
        <w:t xml:space="preserve">5 із реактором АР1000 </w:t>
      </w:r>
      <w:proofErr w:type="spellStart"/>
      <w:r w:rsidRPr="00181F31">
        <w:rPr>
          <w:rFonts w:ascii="Times New Roman" w:hAnsi="Times New Roman" w:cs="Times New Roman"/>
          <w:w w:val="110"/>
        </w:rPr>
        <w:t>проєктною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електричною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потужністю 1,1 </w:t>
      </w:r>
      <w:proofErr w:type="spellStart"/>
      <w:r w:rsidRPr="00181F31">
        <w:rPr>
          <w:rFonts w:ascii="Times New Roman" w:hAnsi="Times New Roman" w:cs="Times New Roman"/>
          <w:w w:val="110"/>
        </w:rPr>
        <w:t>ГВт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виробництва компанії </w:t>
      </w:r>
      <w:proofErr w:type="spellStart"/>
      <w:r w:rsidRPr="00181F31">
        <w:rPr>
          <w:rFonts w:ascii="Times New Roman" w:hAnsi="Times New Roman" w:cs="Times New Roman"/>
          <w:w w:val="110"/>
        </w:rPr>
        <w:t>Вестінгаус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(</w:t>
      </w:r>
      <w:proofErr w:type="spellStart"/>
      <w:r w:rsidRPr="00181F31">
        <w:rPr>
          <w:rFonts w:ascii="Times New Roman" w:hAnsi="Times New Roman" w:cs="Times New Roman"/>
          <w:w w:val="110"/>
        </w:rPr>
        <w:t>Westinqhouse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Electric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Company</w:t>
      </w:r>
      <w:proofErr w:type="spellEnd"/>
      <w:r w:rsidRPr="00181F31">
        <w:rPr>
          <w:rFonts w:ascii="Times New Roman" w:hAnsi="Times New Roman" w:cs="Times New Roman"/>
          <w:w w:val="110"/>
        </w:rPr>
        <w:t>, USA).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Установка AP1000 це новітній водно-водяний двоконтурний реактор з водою під тиском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(</w:t>
      </w:r>
      <w:proofErr w:type="spellStart"/>
      <w:r w:rsidRPr="00181F31">
        <w:rPr>
          <w:rFonts w:ascii="Times New Roman" w:hAnsi="Times New Roman" w:cs="Times New Roman"/>
          <w:w w:val="110"/>
        </w:rPr>
        <w:t>Pressurized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Water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Reactor</w:t>
      </w:r>
      <w:proofErr w:type="spellEnd"/>
      <w:r w:rsidRPr="00181F31">
        <w:rPr>
          <w:rFonts w:ascii="Times New Roman" w:hAnsi="Times New Roman" w:cs="Times New Roman"/>
          <w:w w:val="110"/>
        </w:rPr>
        <w:t>, PWR) модульної конструкції з підвищеними пасивними системами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безпеки, вдосконаленими системами захисту і засобами контролю та здатністю працювати в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маневровому режимі. АР1000 перший реактор покоління III+ сертифікований Комісією з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ядерного регулювання США (</w:t>
      </w:r>
      <w:proofErr w:type="spellStart"/>
      <w:r w:rsidRPr="00181F31">
        <w:rPr>
          <w:rFonts w:ascii="Times New Roman" w:hAnsi="Times New Roman" w:cs="Times New Roman"/>
          <w:w w:val="110"/>
        </w:rPr>
        <w:t>Nuclear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Regulatory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Commission</w:t>
      </w:r>
      <w:proofErr w:type="spellEnd"/>
      <w:r w:rsidRPr="00181F31">
        <w:rPr>
          <w:rFonts w:ascii="Times New Roman" w:hAnsi="Times New Roman" w:cs="Times New Roman"/>
          <w:w w:val="110"/>
        </w:rPr>
        <w:t>, NRC).</w:t>
      </w:r>
    </w:p>
    <w:p w:rsidR="000B537D" w:rsidRPr="00181F31" w:rsidRDefault="00BF11DF">
      <w:pPr>
        <w:pStyle w:val="a3"/>
        <w:spacing w:before="161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Технічна</w:t>
      </w:r>
      <w:r w:rsidRPr="00181F31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альтернатива</w:t>
      </w:r>
      <w:r w:rsidRPr="00181F31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05"/>
        </w:rPr>
        <w:t>Будівництво на промисловому майданчику філії ВП «Південноукраїнська АЕС» та введення в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експлуатацію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енергоблоку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№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5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з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реакторною</w:t>
      </w:r>
      <w:r w:rsidRPr="00181F31">
        <w:rPr>
          <w:rFonts w:ascii="Times New Roman" w:hAnsi="Times New Roman" w:cs="Times New Roman"/>
          <w:spacing w:val="54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установкою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АР1000</w:t>
      </w:r>
      <w:r w:rsidRPr="00181F31">
        <w:rPr>
          <w:rFonts w:ascii="Times New Roman" w:hAnsi="Times New Roman" w:cs="Times New Roman"/>
          <w:spacing w:val="54"/>
          <w:w w:val="105"/>
        </w:rPr>
        <w:t xml:space="preserve">  </w:t>
      </w:r>
      <w:r w:rsidRPr="00181F31">
        <w:rPr>
          <w:rFonts w:ascii="Times New Roman" w:hAnsi="Times New Roman" w:cs="Times New Roman"/>
          <w:w w:val="105"/>
        </w:rPr>
        <w:t>виробництва</w:t>
      </w:r>
      <w:r w:rsidRPr="00181F31">
        <w:rPr>
          <w:rFonts w:ascii="Times New Roman" w:hAnsi="Times New Roman" w:cs="Times New Roman"/>
          <w:spacing w:val="53"/>
          <w:w w:val="105"/>
        </w:rPr>
        <w:t xml:space="preserve">  </w:t>
      </w:r>
      <w:r w:rsidRPr="00181F31">
        <w:rPr>
          <w:rFonts w:ascii="Times New Roman" w:hAnsi="Times New Roman" w:cs="Times New Roman"/>
          <w:spacing w:val="-2"/>
          <w:w w:val="105"/>
        </w:rPr>
        <w:t>компанії</w:t>
      </w:r>
    </w:p>
    <w:p w:rsidR="000B537D" w:rsidRPr="00181F31" w:rsidRDefault="000B537D">
      <w:pPr>
        <w:pStyle w:val="a3"/>
        <w:spacing w:line="307" w:lineRule="auto"/>
        <w:jc w:val="both"/>
        <w:rPr>
          <w:rFonts w:ascii="Times New Roman" w:hAnsi="Times New Roman" w:cs="Times New Roman"/>
        </w:rPr>
        <w:sectPr w:rsidR="000B537D" w:rsidRPr="00181F31">
          <w:type w:val="continuous"/>
          <w:pgSz w:w="11900" w:h="16840"/>
          <w:pgMar w:top="1100" w:right="283" w:bottom="0" w:left="283" w:header="720" w:footer="720" w:gutter="0"/>
          <w:cols w:space="720"/>
        </w:sectPr>
      </w:pPr>
    </w:p>
    <w:p w:rsidR="000B537D" w:rsidRPr="00181F31" w:rsidRDefault="00BF11DF">
      <w:pPr>
        <w:pStyle w:val="a3"/>
        <w:spacing w:before="80"/>
        <w:rPr>
          <w:rFonts w:ascii="Times New Roman" w:hAnsi="Times New Roman" w:cs="Times New Roman"/>
          <w:u w:val="none"/>
        </w:rPr>
      </w:pPr>
      <w:proofErr w:type="spellStart"/>
      <w:r w:rsidRPr="00181F31">
        <w:rPr>
          <w:rFonts w:ascii="Times New Roman" w:hAnsi="Times New Roman" w:cs="Times New Roman"/>
          <w:spacing w:val="-2"/>
          <w:w w:val="115"/>
        </w:rPr>
        <w:lastRenderedPageBreak/>
        <w:t>Вестінгаус</w:t>
      </w:r>
      <w:proofErr w:type="spellEnd"/>
      <w:r w:rsidRPr="00181F31">
        <w:rPr>
          <w:rFonts w:ascii="Times New Roman" w:hAnsi="Times New Roman" w:cs="Times New Roman"/>
          <w:spacing w:val="-2"/>
          <w:w w:val="115"/>
          <w:u w:val="none"/>
        </w:rPr>
        <w:t>.</w:t>
      </w:r>
    </w:p>
    <w:p w:rsidR="000B537D" w:rsidRPr="00181F31" w:rsidRDefault="00BF11DF">
      <w:pPr>
        <w:pStyle w:val="a3"/>
        <w:spacing w:before="228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Технічна</w:t>
      </w:r>
      <w:r w:rsidRPr="00181F31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альтернатива</w:t>
      </w:r>
      <w:r w:rsidRPr="00181F31">
        <w:rPr>
          <w:rFonts w:ascii="Times New Roman" w:hAnsi="Times New Roman" w:cs="Times New Roman"/>
          <w:spacing w:val="-9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2.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Технічна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альтернатива</w:t>
      </w:r>
      <w:r w:rsidRPr="00181F31">
        <w:rPr>
          <w:rFonts w:ascii="Times New Roman" w:hAnsi="Times New Roman" w:cs="Times New Roman"/>
          <w:spacing w:val="-3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не</w:t>
      </w:r>
      <w:r w:rsidRPr="00181F31">
        <w:rPr>
          <w:rFonts w:ascii="Times New Roman" w:hAnsi="Times New Roman" w:cs="Times New Roman"/>
          <w:spacing w:val="-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розглядається.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0"/>
        <w:ind w:left="780" w:hanging="263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spacing w:val="-2"/>
          <w:w w:val="110"/>
        </w:rPr>
        <w:t>Місце</w:t>
      </w:r>
      <w:r w:rsidRPr="00181F31">
        <w:rPr>
          <w:rFonts w:ascii="Times New Roman" w:hAnsi="Times New Roman" w:cs="Times New Roman"/>
          <w:spacing w:val="2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провадження</w:t>
      </w:r>
      <w:r w:rsidRPr="00181F31">
        <w:rPr>
          <w:rFonts w:ascii="Times New Roman" w:hAnsi="Times New Roman" w:cs="Times New Roman"/>
          <w:spacing w:val="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планованої</w:t>
      </w:r>
      <w:r w:rsidRPr="00181F31">
        <w:rPr>
          <w:rFonts w:ascii="Times New Roman" w:hAnsi="Times New Roman" w:cs="Times New Roman"/>
          <w:spacing w:val="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діяльності,</w:t>
      </w:r>
      <w:r w:rsidRPr="00181F31">
        <w:rPr>
          <w:rFonts w:ascii="Times New Roman" w:hAnsi="Times New Roman" w:cs="Times New Roman"/>
          <w:spacing w:val="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територіальні</w:t>
      </w:r>
      <w:r w:rsidRPr="00181F31">
        <w:rPr>
          <w:rFonts w:ascii="Times New Roman" w:hAnsi="Times New Roman" w:cs="Times New Roman"/>
          <w:spacing w:val="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альтернативи.</w:t>
      </w:r>
    </w:p>
    <w:p w:rsidR="000B537D" w:rsidRPr="00181F31" w:rsidRDefault="000B537D">
      <w:pPr>
        <w:pStyle w:val="a3"/>
        <w:spacing w:before="8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 w:rsidP="0086730B">
      <w:pPr>
        <w:pStyle w:val="a3"/>
        <w:ind w:firstLine="400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Миколаївська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обл.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Вознесенський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р-н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Южноукраїнськ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5"/>
        <w:numPr>
          <w:ilvl w:val="1"/>
          <w:numId w:val="1"/>
        </w:numPr>
        <w:tabs>
          <w:tab w:val="left" w:pos="915"/>
        </w:tabs>
        <w:spacing w:before="0"/>
        <w:ind w:left="915" w:hanging="398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Територіальні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громади,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які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можуть</w:t>
      </w:r>
      <w:r w:rsidRPr="00181F31">
        <w:rPr>
          <w:rFonts w:ascii="Times New Roman" w:hAnsi="Times New Roman" w:cs="Times New Roman"/>
          <w:spacing w:val="-13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зазнати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впливу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планованої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діяльності.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89" w:firstLine="400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Миколаївська,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Одеська,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Вінницька,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Кіровоградська,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Черкаська,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Херсонська,</w:t>
      </w:r>
      <w:r w:rsidR="009E116C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Дніпропетровська.</w:t>
      </w:r>
    </w:p>
    <w:p w:rsidR="000B537D" w:rsidRPr="00181F31" w:rsidRDefault="00BF11DF">
      <w:pPr>
        <w:pStyle w:val="a3"/>
        <w:spacing w:before="218" w:line="518" w:lineRule="auto"/>
        <w:ind w:left="517" w:right="1189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Місце</w:t>
      </w:r>
      <w:r w:rsidRPr="00181F31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провадження</w:t>
      </w:r>
      <w:r w:rsidRPr="00181F31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планованої</w:t>
      </w:r>
      <w:r w:rsidRPr="00181F31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діяльності:</w:t>
      </w:r>
      <w:r w:rsidRPr="00181F31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територіальна</w:t>
      </w:r>
      <w:r w:rsidRPr="00181F31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альтернатива</w:t>
      </w:r>
      <w:r w:rsidRPr="00181F31">
        <w:rPr>
          <w:rFonts w:ascii="Times New Roman" w:hAnsi="Times New Roman" w:cs="Times New Roman"/>
          <w:spacing w:val="-8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 xml:space="preserve">1. </w:t>
      </w:r>
      <w:r w:rsidRPr="0023580B">
        <w:rPr>
          <w:rFonts w:ascii="Times New Roman" w:hAnsi="Times New Roman" w:cs="Times New Roman"/>
          <w:color w:val="FFFFFF" w:themeColor="background1"/>
          <w:spacing w:val="-2"/>
          <w:w w:val="115"/>
          <w:u w:val="none"/>
        </w:rPr>
        <w:t>Миколаївська</w:t>
      </w:r>
      <w:r w:rsidRPr="0023580B">
        <w:rPr>
          <w:rFonts w:ascii="Times New Roman" w:hAnsi="Times New Roman" w:cs="Times New Roman"/>
          <w:color w:val="FFFFFF" w:themeColor="background1"/>
          <w:spacing w:val="-14"/>
          <w:w w:val="115"/>
          <w:u w:val="none"/>
        </w:rPr>
        <w:t xml:space="preserve"> </w:t>
      </w:r>
      <w:r w:rsidRPr="0023580B">
        <w:rPr>
          <w:rFonts w:ascii="Times New Roman" w:hAnsi="Times New Roman" w:cs="Times New Roman"/>
          <w:color w:val="FFFFFF" w:themeColor="background1"/>
          <w:spacing w:val="-2"/>
          <w:w w:val="115"/>
          <w:u w:val="none"/>
        </w:rPr>
        <w:t>обл</w:t>
      </w:r>
      <w:r w:rsidRPr="0023580B">
        <w:rPr>
          <w:rFonts w:ascii="Times New Roman" w:hAnsi="Times New Roman" w:cs="Times New Roman"/>
          <w:color w:val="FFFFFF" w:themeColor="background1"/>
          <w:spacing w:val="-2"/>
          <w:w w:val="115"/>
        </w:rPr>
        <w:t>.</w:t>
      </w:r>
      <w:r w:rsidRPr="0023580B">
        <w:rPr>
          <w:rFonts w:ascii="Times New Roman" w:hAnsi="Times New Roman" w:cs="Times New Roman"/>
          <w:color w:val="FFFFFF" w:themeColor="background1"/>
          <w:spacing w:val="-13"/>
          <w:w w:val="115"/>
        </w:rPr>
        <w:t xml:space="preserve"> </w:t>
      </w:r>
      <w:r w:rsidR="0023580B" w:rsidRPr="00181F31">
        <w:rPr>
          <w:rFonts w:ascii="Times New Roman" w:hAnsi="Times New Roman" w:cs="Times New Roman"/>
          <w:spacing w:val="-2"/>
          <w:w w:val="115"/>
        </w:rPr>
        <w:t>Миколаївська</w:t>
      </w:r>
      <w:r w:rsidR="0023580B"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="0023580B" w:rsidRPr="00181F31">
        <w:rPr>
          <w:rFonts w:ascii="Times New Roman" w:hAnsi="Times New Roman" w:cs="Times New Roman"/>
          <w:spacing w:val="-2"/>
          <w:w w:val="115"/>
        </w:rPr>
        <w:t>обл.</w:t>
      </w:r>
      <w:r w:rsidR="0023580B"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Вознесенський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р-н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Южноукраїнськ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.</w:t>
      </w:r>
    </w:p>
    <w:p w:rsidR="000B537D" w:rsidRPr="00181F31" w:rsidRDefault="00BF11DF">
      <w:pPr>
        <w:pStyle w:val="a3"/>
        <w:spacing w:before="3" w:line="307" w:lineRule="auto"/>
        <w:ind w:right="86" w:firstLine="400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Нове будівництво на промисловому майданчику Південноукраїнської АЕС за межами її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існуючого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захисного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периметру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введення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експлуатацію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енергоблоку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№</w:t>
      </w:r>
      <w:r w:rsidRPr="00181F31">
        <w:rPr>
          <w:rFonts w:ascii="Times New Roman" w:hAnsi="Times New Roman" w:cs="Times New Roman"/>
          <w:spacing w:val="-8"/>
          <w:w w:val="105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5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із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водно-водяним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двоконтурним реактором з водою під тиском АР 1000 виробництва компанії </w:t>
      </w:r>
      <w:proofErr w:type="spellStart"/>
      <w:r w:rsidRPr="00181F31">
        <w:rPr>
          <w:rFonts w:ascii="Times New Roman" w:hAnsi="Times New Roman" w:cs="Times New Roman"/>
          <w:w w:val="110"/>
        </w:rPr>
        <w:t>Вестінгаус</w:t>
      </w:r>
      <w:proofErr w:type="spellEnd"/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проєктною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електричною потужністю 1,1 </w:t>
      </w:r>
      <w:proofErr w:type="spellStart"/>
      <w:r w:rsidRPr="00181F31">
        <w:rPr>
          <w:rFonts w:ascii="Times New Roman" w:hAnsi="Times New Roman" w:cs="Times New Roman"/>
          <w:w w:val="110"/>
        </w:rPr>
        <w:t>ГВт</w:t>
      </w:r>
      <w:proofErr w:type="spellEnd"/>
      <w:r w:rsidRPr="00181F31">
        <w:rPr>
          <w:rFonts w:ascii="Times New Roman" w:hAnsi="Times New Roman" w:cs="Times New Roman"/>
          <w:w w:val="110"/>
        </w:rPr>
        <w:t>.</w:t>
      </w:r>
    </w:p>
    <w:p w:rsidR="000B537D" w:rsidRPr="00181F31" w:rsidRDefault="00BF11DF">
      <w:pPr>
        <w:pStyle w:val="a3"/>
        <w:spacing w:before="217" w:line="518" w:lineRule="auto"/>
        <w:ind w:left="517" w:right="1189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Місце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провадження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планованої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діяльності: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територіальна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альтернатива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 xml:space="preserve">2. </w:t>
      </w:r>
      <w:r w:rsidRPr="003B0014">
        <w:rPr>
          <w:rFonts w:ascii="Times New Roman" w:hAnsi="Times New Roman" w:cs="Times New Roman"/>
          <w:color w:val="FFFFFF" w:themeColor="background1"/>
          <w:w w:val="115"/>
          <w:u w:val="none"/>
        </w:rPr>
        <w:t>Рівненська</w:t>
      </w:r>
      <w:r w:rsidRPr="003B0014">
        <w:rPr>
          <w:rFonts w:ascii="Times New Roman" w:hAnsi="Times New Roman" w:cs="Times New Roman"/>
          <w:color w:val="FFFFFF" w:themeColor="background1"/>
          <w:spacing w:val="-14"/>
          <w:w w:val="115"/>
          <w:u w:val="none"/>
        </w:rPr>
        <w:t xml:space="preserve"> </w:t>
      </w:r>
      <w:r w:rsidRPr="003B0014">
        <w:rPr>
          <w:rFonts w:ascii="Times New Roman" w:hAnsi="Times New Roman" w:cs="Times New Roman"/>
          <w:color w:val="FFFFFF" w:themeColor="background1"/>
          <w:w w:val="115"/>
          <w:u w:val="none"/>
        </w:rPr>
        <w:t>обл.</w:t>
      </w:r>
      <w:r w:rsidRPr="003B0014">
        <w:rPr>
          <w:rFonts w:ascii="Times New Roman" w:hAnsi="Times New Roman" w:cs="Times New Roman"/>
          <w:color w:val="FFFFFF" w:themeColor="background1"/>
          <w:spacing w:val="-14"/>
          <w:w w:val="115"/>
          <w:u w:val="none"/>
        </w:rPr>
        <w:t xml:space="preserve"> </w:t>
      </w:r>
      <w:r w:rsidR="003B0014" w:rsidRPr="00181F31">
        <w:rPr>
          <w:rFonts w:ascii="Times New Roman" w:hAnsi="Times New Roman" w:cs="Times New Roman"/>
          <w:w w:val="115"/>
        </w:rPr>
        <w:t>Рівненська</w:t>
      </w:r>
      <w:r w:rsidR="003B0014"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="003B0014" w:rsidRPr="00181F31">
        <w:rPr>
          <w:rFonts w:ascii="Times New Roman" w:hAnsi="Times New Roman" w:cs="Times New Roman"/>
          <w:w w:val="115"/>
        </w:rPr>
        <w:t>обл.</w:t>
      </w:r>
      <w:r w:rsidR="003B0014"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5"/>
        </w:rPr>
        <w:t>Вараський</w:t>
      </w:r>
      <w:proofErr w:type="spellEnd"/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р-н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5"/>
        </w:rPr>
        <w:t>Вараш</w:t>
      </w:r>
      <w:proofErr w:type="spellEnd"/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.</w:t>
      </w:r>
    </w:p>
    <w:p w:rsidR="000B537D" w:rsidRPr="00181F31" w:rsidRDefault="00BF11DF">
      <w:pPr>
        <w:pStyle w:val="a3"/>
        <w:spacing w:before="3" w:line="307" w:lineRule="auto"/>
        <w:ind w:right="86" w:firstLine="400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Нове будівництво на існуючому промисловому майданчику Рівненської АЕС та введення в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експлуатацію енергоблоку із водно-водяним двоконтурним реактором з водою під тиском АР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1000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виробництва компанії </w:t>
      </w:r>
      <w:proofErr w:type="spellStart"/>
      <w:r w:rsidRPr="00181F31">
        <w:rPr>
          <w:rFonts w:ascii="Times New Roman" w:hAnsi="Times New Roman" w:cs="Times New Roman"/>
          <w:w w:val="110"/>
        </w:rPr>
        <w:t>Вестінгаус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проєктною</w:t>
      </w:r>
      <w:proofErr w:type="spellEnd"/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електричною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потужністю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1,1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ГВт</w:t>
      </w:r>
      <w:proofErr w:type="spellEnd"/>
      <w:r w:rsidRPr="00181F31">
        <w:rPr>
          <w:rFonts w:ascii="Times New Roman" w:hAnsi="Times New Roman" w:cs="Times New Roman"/>
          <w:w w:val="110"/>
        </w:rPr>
        <w:t>. (Рівненська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обл., </w:t>
      </w:r>
      <w:proofErr w:type="spellStart"/>
      <w:r w:rsidRPr="00181F31">
        <w:rPr>
          <w:rFonts w:ascii="Times New Roman" w:hAnsi="Times New Roman" w:cs="Times New Roman"/>
          <w:w w:val="110"/>
        </w:rPr>
        <w:t>Вараський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р-н, м. </w:t>
      </w:r>
      <w:proofErr w:type="spellStart"/>
      <w:r w:rsidRPr="00181F31">
        <w:rPr>
          <w:rFonts w:ascii="Times New Roman" w:hAnsi="Times New Roman" w:cs="Times New Roman"/>
          <w:w w:val="110"/>
        </w:rPr>
        <w:t>Вараш</w:t>
      </w:r>
      <w:proofErr w:type="spellEnd"/>
      <w:r w:rsidRPr="00181F31">
        <w:rPr>
          <w:rFonts w:ascii="Times New Roman" w:hAnsi="Times New Roman" w:cs="Times New Roman"/>
          <w:w w:val="110"/>
        </w:rPr>
        <w:t>).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ind w:left="780" w:hanging="263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spacing w:val="-4"/>
          <w:w w:val="110"/>
        </w:rPr>
        <w:t>Соціально-економічний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0"/>
        </w:rPr>
        <w:t>вплив</w:t>
      </w:r>
      <w:r w:rsidRPr="00181F31">
        <w:rPr>
          <w:rFonts w:ascii="Times New Roman" w:hAnsi="Times New Roman" w:cs="Times New Roman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0"/>
        </w:rPr>
        <w:t>планованої</w:t>
      </w:r>
      <w:r w:rsidRPr="00181F31">
        <w:rPr>
          <w:rFonts w:ascii="Times New Roman" w:hAnsi="Times New Roman" w:cs="Times New Roman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0"/>
        </w:rPr>
        <w:t>діяльності.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8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</w:rPr>
        <w:t>Соціально-економічним</w:t>
      </w:r>
      <w:r w:rsidRPr="00181F31">
        <w:rPr>
          <w:rFonts w:ascii="Times New Roman" w:hAnsi="Times New Roman" w:cs="Times New Roman"/>
          <w:spacing w:val="-1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обґрунтуванням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провадження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планованої</w:t>
      </w:r>
      <w:r w:rsidRPr="00181F31">
        <w:rPr>
          <w:rFonts w:ascii="Times New Roman" w:hAnsi="Times New Roman" w:cs="Times New Roman"/>
          <w:spacing w:val="-1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діяльності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є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посилення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енергетичної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незалежності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держави,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забезпечення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населення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та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промисловості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електричною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енергією. Реалізація проекту має загальнонаціональне значення, передбачає залучення великої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кількості місцевих підрядних організацій, що забезпечить створення нових робочих місць,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завантаження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виробничих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потужностей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та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економічний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розвиток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країни.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У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процесі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здійснення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діяльності плануються витрати на соціальний розвиток регіону у розмірі до 10 відсотків від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вартості</w:t>
      </w:r>
      <w:r w:rsidRPr="00181F31">
        <w:rPr>
          <w:rFonts w:ascii="Times New Roman" w:hAnsi="Times New Roman" w:cs="Times New Roman"/>
          <w:spacing w:val="-1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проєкту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будівництва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енергоблоку.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line="307" w:lineRule="auto"/>
        <w:ind w:left="117" w:right="1396" w:firstLine="400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Загальні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технічні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характеристики,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у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тому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числі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параметри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планованої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діяльності </w:t>
      </w:r>
      <w:r w:rsidRPr="00181F31">
        <w:rPr>
          <w:rFonts w:ascii="Times New Roman" w:hAnsi="Times New Roman" w:cs="Times New Roman"/>
          <w:spacing w:val="-4"/>
          <w:w w:val="115"/>
        </w:rPr>
        <w:t>(потужність, довжина, площа, обсяг виробництва тощо).</w:t>
      </w:r>
    </w:p>
    <w:p w:rsidR="000B537D" w:rsidRPr="00181F31" w:rsidRDefault="00BF11DF">
      <w:pPr>
        <w:pStyle w:val="a3"/>
        <w:spacing w:before="220"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05"/>
        </w:rPr>
        <w:t>Будівництво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енергоблоку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№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5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на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майданчику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Південноукраїнської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АЕС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05"/>
        </w:rPr>
        <w:t>проєктною</w:t>
      </w:r>
      <w:proofErr w:type="spellEnd"/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 xml:space="preserve">електричною потужністю 1100 </w:t>
      </w:r>
      <w:proofErr w:type="spellStart"/>
      <w:r w:rsidRPr="00181F31">
        <w:rPr>
          <w:rFonts w:ascii="Times New Roman" w:hAnsi="Times New Roman" w:cs="Times New Roman"/>
          <w:w w:val="105"/>
        </w:rPr>
        <w:t>МВт</w:t>
      </w:r>
      <w:proofErr w:type="spellEnd"/>
      <w:r w:rsidRPr="00181F31">
        <w:rPr>
          <w:rFonts w:ascii="Times New Roman" w:hAnsi="Times New Roman" w:cs="Times New Roman"/>
          <w:w w:val="105"/>
        </w:rPr>
        <w:t xml:space="preserve">, тепловою потужністю - 3400 </w:t>
      </w:r>
      <w:proofErr w:type="spellStart"/>
      <w:r w:rsidRPr="00181F31">
        <w:rPr>
          <w:rFonts w:ascii="Times New Roman" w:hAnsi="Times New Roman" w:cs="Times New Roman"/>
          <w:w w:val="105"/>
        </w:rPr>
        <w:t>МВт</w:t>
      </w:r>
      <w:proofErr w:type="spellEnd"/>
      <w:r w:rsidRPr="00181F31">
        <w:rPr>
          <w:rFonts w:ascii="Times New Roman" w:hAnsi="Times New Roman" w:cs="Times New Roman"/>
          <w:w w:val="105"/>
        </w:rPr>
        <w:t>. Планується застосування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реакторної установки типу АР1000 покоління ІІІ+, із системами пасивної безпеки, ліцензованої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Комісією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ядерного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регулювання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США.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Установка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АР1000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є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двоконтурним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реактором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водою</w:t>
      </w:r>
      <w:r w:rsidRPr="00181F31">
        <w:rPr>
          <w:rFonts w:ascii="Times New Roman" w:hAnsi="Times New Roman" w:cs="Times New Roman"/>
          <w:spacing w:val="40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під тиском (PWR). Проектний термін експлуатації - 60 років. Площа майданчику проектування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енергоблоку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№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5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на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майданчику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Південноукраїнської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АЕС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складає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-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58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га,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площа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забудови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-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160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тис. м2.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221"/>
        <w:ind w:left="780" w:hanging="263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Екологічні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інші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обмеження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планованої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діяльності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альтернативами:</w:t>
      </w:r>
    </w:p>
    <w:p w:rsidR="000B537D" w:rsidRPr="00181F31" w:rsidRDefault="000B537D">
      <w:pPr>
        <w:pStyle w:val="a5"/>
        <w:rPr>
          <w:rFonts w:ascii="Times New Roman" w:hAnsi="Times New Roman" w:cs="Times New Roman"/>
        </w:rPr>
        <w:sectPr w:rsidR="000B537D" w:rsidRPr="00181F31">
          <w:pgSz w:w="11900" w:h="16840"/>
          <w:pgMar w:top="160" w:right="283" w:bottom="0" w:left="283" w:header="720" w:footer="720" w:gutter="0"/>
          <w:cols w:space="720"/>
        </w:sectPr>
      </w:pPr>
    </w:p>
    <w:p w:rsidR="000B537D" w:rsidRPr="00181F31" w:rsidRDefault="00BF11DF">
      <w:pPr>
        <w:pStyle w:val="a3"/>
        <w:spacing w:before="78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lastRenderedPageBreak/>
        <w:t>щодо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технічної</w:t>
      </w:r>
      <w:r w:rsidRPr="00181F31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5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05"/>
        </w:rPr>
        <w:t>Дотримання екологічних, санітарно-гігієнічних, протипожежних, містобудівельних й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територіальних обмежень планованої діяльності згідно з діючими нормативними документами.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Екологічні обмеження: при експлуатації об’єкту - дотримуватись нормативів чинного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природоохоронного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законодавства;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радіаційному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впливу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-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дотримання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вимог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НРБУ-97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та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чинних радіаційних регламентів по атмосферному повітрю – забезпечення дотримання гранично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допустимих концентрацій забруднюючих речовин в атмосферному повітрі населених міст; по</w:t>
      </w:r>
      <w:r w:rsidRPr="00181F31">
        <w:rPr>
          <w:rFonts w:ascii="Times New Roman" w:hAnsi="Times New Roman" w:cs="Times New Roman"/>
          <w:spacing w:val="40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водному середовищу – дотримання розмірів прибережних захисних смуг, нормативів скидів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забруднюючих речовин та гранично допустимих концентрацій забруднюючих речовин; по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акустичному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впливу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–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забезпечення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дотримання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допустимих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рівнів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шуму;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ґрунтах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та</w:t>
      </w:r>
      <w:r w:rsidRPr="00181F31">
        <w:rPr>
          <w:rFonts w:ascii="Times New Roman" w:hAnsi="Times New Roman" w:cs="Times New Roman"/>
          <w:spacing w:val="40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ґрунтових водах - захист від забруднення неочищеними стічними водами та відходами; по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поводженню з відходами – дотримання вимог Закону України «Про управління відходами»;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забезпечення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розміщення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відходів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у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навколишньому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середовищі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екологічно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безпечним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способом; передача відходів на оброблення спеціалізованим підприємствам, які мають відповідну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дозвільну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документацію;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виконання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вимог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щодо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раціонального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використання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природних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ресурсів. Санітарно-гігієнічні обмеження: експлуатацію об’єкта здійснювати згідно з чинними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санітарно-гігієнічними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нормами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правилами;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дотримання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вимог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організації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санітарно-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захисної зони відповідно до Державних санітарних правил планування та забудови населених</w:t>
      </w:r>
      <w:r w:rsidRPr="00181F31">
        <w:rPr>
          <w:rFonts w:ascii="Times New Roman" w:hAnsi="Times New Roman" w:cs="Times New Roman"/>
          <w:spacing w:val="80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пунктів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(ДСП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173-96);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дотримання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допустимого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акустичного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(шумового)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забруднення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відповідно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 вимог ДБН В.1.1-31:2013 «Захист територій, будинків і споруд від шуму». Інші обмеження: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дотримання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правил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пожежної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безпеки;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обмеження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містобудівного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характеру,</w:t>
      </w:r>
      <w:r w:rsidRPr="00181F31">
        <w:rPr>
          <w:rFonts w:ascii="Times New Roman" w:hAnsi="Times New Roman" w:cs="Times New Roman"/>
          <w:spacing w:val="8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що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встановлюються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на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основі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ДБН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Б.2.2-12:2019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«Планування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і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забудова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територій».</w:t>
      </w:r>
    </w:p>
    <w:p w:rsidR="000B537D" w:rsidRPr="00181F31" w:rsidRDefault="00BF11DF">
      <w:pPr>
        <w:pStyle w:val="a3"/>
        <w:spacing w:before="218" w:line="518" w:lineRule="auto"/>
        <w:ind w:left="517" w:right="6098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щодо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технічної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2. </w:t>
      </w:r>
      <w:r w:rsidRPr="009E116C">
        <w:rPr>
          <w:rFonts w:ascii="Times New Roman" w:hAnsi="Times New Roman" w:cs="Times New Roman"/>
          <w:color w:val="FFFFFF" w:themeColor="background1"/>
          <w:spacing w:val="-6"/>
          <w:w w:val="115"/>
          <w:u w:val="none"/>
        </w:rPr>
        <w:t>Технічна</w:t>
      </w:r>
      <w:r w:rsidRPr="009E116C">
        <w:rPr>
          <w:rFonts w:ascii="Times New Roman" w:hAnsi="Times New Roman" w:cs="Times New Roman"/>
          <w:color w:val="FFFFFF" w:themeColor="background1"/>
          <w:spacing w:val="-7"/>
          <w:w w:val="115"/>
          <w:u w:val="none"/>
        </w:rPr>
        <w:t xml:space="preserve"> </w:t>
      </w:r>
      <w:proofErr w:type="spellStart"/>
      <w:r w:rsidR="008A48CB" w:rsidRPr="00181F31">
        <w:rPr>
          <w:rFonts w:ascii="Times New Roman" w:hAnsi="Times New Roman" w:cs="Times New Roman"/>
          <w:spacing w:val="-6"/>
          <w:w w:val="115"/>
        </w:rPr>
        <w:t>Технічна</w:t>
      </w:r>
      <w:proofErr w:type="spellEnd"/>
      <w:r w:rsidR="008A48CB"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альтернатива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не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розглядається.</w:t>
      </w:r>
    </w:p>
    <w:p w:rsidR="000B537D" w:rsidRPr="00181F31" w:rsidRDefault="00BF11DF">
      <w:pPr>
        <w:pStyle w:val="a3"/>
        <w:spacing w:before="3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t>щодо територіальної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5"/>
        </w:rPr>
        <w:t>Екологічні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та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інші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обмеження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планованої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діяльності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встановлюються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згідно</w:t>
      </w:r>
      <w:r w:rsidRPr="00181F31">
        <w:rPr>
          <w:rFonts w:ascii="Times New Roman" w:hAnsi="Times New Roman" w:cs="Times New Roman"/>
          <w:spacing w:val="-5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законодавства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України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</w:t>
      </w:r>
      <w:r w:rsidRPr="00181F31">
        <w:rPr>
          <w:rFonts w:ascii="Times New Roman" w:hAnsi="Times New Roman" w:cs="Times New Roman"/>
          <w:spacing w:val="-9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дотриманням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нормативів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гранично-допустимих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рівнів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антропогенного</w:t>
      </w:r>
      <w:r w:rsidRPr="00181F31">
        <w:rPr>
          <w:rFonts w:ascii="Times New Roman" w:hAnsi="Times New Roman" w:cs="Times New Roman"/>
          <w:spacing w:val="-9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навантаження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природне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середовище,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санітарних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нормативів,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радіаційних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регламентів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тощо.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Територіальні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обмеження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визначені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містобудівною,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інженерно-транспортною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1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промисловою</w:t>
      </w:r>
      <w:r w:rsidRPr="00181F31">
        <w:rPr>
          <w:rFonts w:ascii="Times New Roman" w:hAnsi="Times New Roman" w:cs="Times New Roman"/>
          <w:spacing w:val="-1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інфраструктурою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(забудовою), яка склалася на території планованої діяльності та поряд з нею. Використання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земельних площ в межах земельної ділянки, наданої у користування у відповідності з вимогами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чинного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законодавства.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Додаткове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відчуження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земель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планується.</w:t>
      </w:r>
    </w:p>
    <w:p w:rsidR="000B537D" w:rsidRPr="00181F31" w:rsidRDefault="00BF11DF">
      <w:pPr>
        <w:pStyle w:val="a3"/>
        <w:spacing w:before="218" w:line="518" w:lineRule="auto"/>
        <w:ind w:left="517" w:right="5153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щодо</w:t>
      </w:r>
      <w:r w:rsidRPr="00181F31">
        <w:rPr>
          <w:rFonts w:ascii="Times New Roman" w:hAnsi="Times New Roman" w:cs="Times New Roman"/>
          <w:spacing w:val="-1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територіальної</w:t>
      </w:r>
      <w:r w:rsidRPr="00181F31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2. </w:t>
      </w:r>
      <w:r w:rsidRPr="009E116C">
        <w:rPr>
          <w:rFonts w:ascii="Times New Roman" w:hAnsi="Times New Roman" w:cs="Times New Roman"/>
          <w:color w:val="FFFFFF" w:themeColor="background1"/>
          <w:w w:val="110"/>
          <w:u w:val="none"/>
        </w:rPr>
        <w:t>Аналогічно</w:t>
      </w:r>
      <w:r w:rsidRPr="009E116C">
        <w:rPr>
          <w:rFonts w:ascii="Times New Roman" w:hAnsi="Times New Roman" w:cs="Times New Roman"/>
          <w:color w:val="FFFFFF" w:themeColor="background1"/>
          <w:spacing w:val="-11"/>
          <w:w w:val="110"/>
          <w:u w:val="none"/>
        </w:rPr>
        <w:t xml:space="preserve"> </w:t>
      </w:r>
      <w:r w:rsidRPr="009E116C">
        <w:rPr>
          <w:rFonts w:ascii="Times New Roman" w:hAnsi="Times New Roman" w:cs="Times New Roman"/>
          <w:color w:val="FFFFFF" w:themeColor="background1"/>
          <w:w w:val="110"/>
          <w:u w:val="none"/>
        </w:rPr>
        <w:t>д</w:t>
      </w:r>
      <w:r w:rsidRPr="009E116C">
        <w:rPr>
          <w:rFonts w:ascii="Times New Roman" w:hAnsi="Times New Roman" w:cs="Times New Roman"/>
          <w:color w:val="FFFFFF" w:themeColor="background1"/>
          <w:w w:val="110"/>
        </w:rPr>
        <w:t>о</w:t>
      </w:r>
      <w:r w:rsidRPr="009E116C">
        <w:rPr>
          <w:rFonts w:ascii="Times New Roman" w:hAnsi="Times New Roman" w:cs="Times New Roman"/>
          <w:color w:val="FFFFFF" w:themeColor="background1"/>
          <w:spacing w:val="-11"/>
          <w:w w:val="110"/>
        </w:rPr>
        <w:t xml:space="preserve"> </w:t>
      </w:r>
      <w:r w:rsidR="009E116C" w:rsidRPr="00181F31">
        <w:rPr>
          <w:rFonts w:ascii="Times New Roman" w:hAnsi="Times New Roman" w:cs="Times New Roman"/>
          <w:w w:val="110"/>
        </w:rPr>
        <w:t>Аналогічно</w:t>
      </w:r>
      <w:r w:rsidR="009E116C"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="009E116C" w:rsidRPr="00181F31">
        <w:rPr>
          <w:rFonts w:ascii="Times New Roman" w:hAnsi="Times New Roman" w:cs="Times New Roman"/>
          <w:w w:val="110"/>
        </w:rPr>
        <w:t>до</w:t>
      </w:r>
      <w:r w:rsidR="009E116C"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територіальної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альтернативи</w:t>
      </w:r>
      <w:r w:rsidRPr="00181F31">
        <w:rPr>
          <w:rFonts w:ascii="Times New Roman" w:hAnsi="Times New Roman" w:cs="Times New Roman"/>
          <w:spacing w:val="-1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1.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2" w:line="518" w:lineRule="auto"/>
        <w:ind w:left="517" w:right="1604" w:firstLine="0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Необхідна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еколого-інженерна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підготовка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захист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території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</w:t>
      </w:r>
      <w:r w:rsidRPr="00181F31">
        <w:rPr>
          <w:rFonts w:ascii="Times New Roman" w:hAnsi="Times New Roman" w:cs="Times New Roman"/>
          <w:spacing w:val="-1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альтернативами: </w:t>
      </w:r>
      <w:r w:rsidRPr="00181F31">
        <w:rPr>
          <w:rFonts w:ascii="Times New Roman" w:hAnsi="Times New Roman" w:cs="Times New Roman"/>
          <w:w w:val="115"/>
        </w:rPr>
        <w:t>щодо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технічної альтернативи 1.</w:t>
      </w:r>
    </w:p>
    <w:p w:rsidR="000B537D" w:rsidRPr="00181F31" w:rsidRDefault="00BF11DF">
      <w:pPr>
        <w:pStyle w:val="a3"/>
        <w:spacing w:before="1" w:line="307" w:lineRule="auto"/>
        <w:ind w:firstLine="400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У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зв'язку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тим,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що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будівництво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планується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межах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існуючого</w:t>
      </w:r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проммайданчика</w:t>
      </w:r>
      <w:proofErr w:type="spellEnd"/>
      <w:r w:rsidRPr="00181F31">
        <w:rPr>
          <w:rFonts w:ascii="Times New Roman" w:hAnsi="Times New Roman" w:cs="Times New Roman"/>
          <w:spacing w:val="80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АЕС,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необхідність еколого-інженерної підготовки і захист території відсутні.</w:t>
      </w:r>
    </w:p>
    <w:p w:rsidR="000B537D" w:rsidRPr="00181F31" w:rsidRDefault="00BF11DF">
      <w:pPr>
        <w:pStyle w:val="a3"/>
        <w:spacing w:before="217" w:line="518" w:lineRule="auto"/>
        <w:ind w:left="517" w:right="6098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щодо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технічної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2.</w:t>
      </w:r>
      <w:r w:rsidRPr="00415BFB">
        <w:rPr>
          <w:rFonts w:ascii="Times New Roman" w:hAnsi="Times New Roman" w:cs="Times New Roman"/>
          <w:w w:val="115"/>
          <w:u w:val="none"/>
        </w:rPr>
        <w:t xml:space="preserve"> </w:t>
      </w:r>
      <w:r w:rsidRPr="00415BFB">
        <w:rPr>
          <w:rFonts w:ascii="Times New Roman" w:hAnsi="Times New Roman" w:cs="Times New Roman"/>
          <w:color w:val="FFFFFF" w:themeColor="background1"/>
          <w:spacing w:val="-6"/>
          <w:w w:val="115"/>
          <w:u w:val="none"/>
        </w:rPr>
        <w:t>Технічна</w:t>
      </w:r>
      <w:r w:rsidRPr="00415BFB">
        <w:rPr>
          <w:rFonts w:ascii="Times New Roman" w:hAnsi="Times New Roman" w:cs="Times New Roman"/>
          <w:color w:val="FFFFFF" w:themeColor="background1"/>
          <w:spacing w:val="-7"/>
          <w:w w:val="115"/>
          <w:u w:val="none"/>
        </w:rPr>
        <w:t xml:space="preserve"> </w:t>
      </w:r>
      <w:proofErr w:type="spellStart"/>
      <w:r w:rsidR="00415BFB" w:rsidRPr="00181F31">
        <w:rPr>
          <w:rFonts w:ascii="Times New Roman" w:hAnsi="Times New Roman" w:cs="Times New Roman"/>
          <w:spacing w:val="-6"/>
          <w:w w:val="115"/>
        </w:rPr>
        <w:t>Технічна</w:t>
      </w:r>
      <w:proofErr w:type="spellEnd"/>
      <w:r w:rsidR="00415BFB"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альтернатива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не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розглядається.</w:t>
      </w:r>
    </w:p>
    <w:p w:rsidR="000B537D" w:rsidRPr="00181F31" w:rsidRDefault="00BF11DF">
      <w:pPr>
        <w:pStyle w:val="a3"/>
        <w:spacing w:before="3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t>щодо територіальної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0B537D" w:rsidRPr="00181F31" w:rsidRDefault="000B537D">
      <w:pPr>
        <w:pStyle w:val="a3"/>
        <w:rPr>
          <w:rFonts w:ascii="Times New Roman" w:hAnsi="Times New Roman" w:cs="Times New Roman"/>
        </w:rPr>
        <w:sectPr w:rsidR="000B537D" w:rsidRPr="00181F31">
          <w:pgSz w:w="11900" w:h="16840"/>
          <w:pgMar w:top="160" w:right="283" w:bottom="280" w:left="283" w:header="720" w:footer="720" w:gutter="0"/>
          <w:cols w:space="720"/>
        </w:sectPr>
      </w:pPr>
    </w:p>
    <w:p w:rsidR="000B537D" w:rsidRPr="00181F31" w:rsidRDefault="00BF11DF">
      <w:pPr>
        <w:pStyle w:val="a3"/>
        <w:spacing w:before="78"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lastRenderedPageBreak/>
        <w:t xml:space="preserve">Оскільки будівництво енергоблоку </w:t>
      </w:r>
      <w:r w:rsidRPr="00181F31">
        <w:rPr>
          <w:rFonts w:ascii="Times New Roman" w:hAnsi="Times New Roman" w:cs="Times New Roman"/>
          <w:w w:val="105"/>
        </w:rPr>
        <w:t xml:space="preserve">№ </w:t>
      </w:r>
      <w:r w:rsidRPr="00181F31">
        <w:rPr>
          <w:rFonts w:ascii="Times New Roman" w:hAnsi="Times New Roman" w:cs="Times New Roman"/>
          <w:w w:val="110"/>
        </w:rPr>
        <w:t>5 виконується на проммайданчику діючої АЕС,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 xml:space="preserve">містобудівні обмеження відсутні. При </w:t>
      </w:r>
      <w:proofErr w:type="spellStart"/>
      <w:r w:rsidRPr="00181F31">
        <w:rPr>
          <w:rFonts w:ascii="Times New Roman" w:hAnsi="Times New Roman" w:cs="Times New Roman"/>
          <w:w w:val="110"/>
        </w:rPr>
        <w:t>проєктуванні</w:t>
      </w:r>
      <w:proofErr w:type="spellEnd"/>
      <w:r w:rsidRPr="00181F31">
        <w:rPr>
          <w:rFonts w:ascii="Times New Roman" w:hAnsi="Times New Roman" w:cs="Times New Roman"/>
          <w:w w:val="110"/>
        </w:rPr>
        <w:t xml:space="preserve"> буде реалізовано систему глибоко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ешелонованого захисту, що забезпечує функціонування важливих систем безпеки, зокрема -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ядерної та радіаційної. Будівництво енергоблоку буде здійснюватися з дотриманням вимог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природоохоронного законодавства. З метою мінімізації шкідливого впливу на довкілля, будуть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передбачені організаційні, технологічні та технічні рішення щодо комплексу захисних,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відновлювальних, охоронних, компенсаційних та ресурсозберігаючих заходів, які гарантують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належні рівні екологічної безпеки під час будівельних робіт: - заходи для збереження природних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ресурсів (збереження і раціональне використання земельних, водних, енергетичних, паливних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ресурсів, повторне використання ресурсів); - архітектурно-будівельні та планувальні рішення; -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заходи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щодо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мінімізації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радіаційного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впливу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на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довкілля;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-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заходи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для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мінімізації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нерадіаційного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впливу на довкілля; - заходи для мінімізації утворення відходів; - системи моніторингу стану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довкілля: о система радіаційного контролю на майданчику АЕС, у межах СЗЗ та ЗС: система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спостережень за станом атмосферного повітря, поверхневих та підземних вод, геологічними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процесами і ґрунтами, основами будівель і споруд на майданчику АЕС.</w:t>
      </w:r>
    </w:p>
    <w:p w:rsidR="000B537D" w:rsidRPr="00181F31" w:rsidRDefault="00BF11DF">
      <w:pPr>
        <w:pStyle w:val="a3"/>
        <w:spacing w:before="221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t>щодо територіальної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2.</w:t>
      </w:r>
    </w:p>
    <w:p w:rsidR="000B537D" w:rsidRPr="00181F31" w:rsidRDefault="000B537D">
      <w:pPr>
        <w:pStyle w:val="a3"/>
        <w:spacing w:before="39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before="1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</w:rPr>
        <w:t>Аналогічно</w:t>
      </w:r>
      <w:r w:rsidRPr="00181F31">
        <w:rPr>
          <w:rFonts w:ascii="Times New Roman" w:hAnsi="Times New Roman" w:cs="Times New Roman"/>
          <w:spacing w:val="1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до</w:t>
      </w:r>
      <w:r w:rsidRPr="00181F31">
        <w:rPr>
          <w:rFonts w:ascii="Times New Roman" w:hAnsi="Times New Roman" w:cs="Times New Roman"/>
          <w:spacing w:val="2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територіальної</w:t>
      </w:r>
      <w:r w:rsidRPr="00181F31">
        <w:rPr>
          <w:rFonts w:ascii="Times New Roman" w:hAnsi="Times New Roman" w:cs="Times New Roman"/>
          <w:spacing w:val="2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альтернативи</w:t>
      </w:r>
      <w:r w:rsidRPr="00181F31">
        <w:rPr>
          <w:rFonts w:ascii="Times New Roman" w:hAnsi="Times New Roman" w:cs="Times New Roman"/>
          <w:spacing w:val="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</w:rPr>
        <w:t>1.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230"/>
        <w:ind w:left="780" w:hanging="263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Сфера,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джерела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види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можливого</w:t>
      </w:r>
      <w:r w:rsidRPr="00181F31">
        <w:rPr>
          <w:rFonts w:ascii="Times New Roman" w:hAnsi="Times New Roman" w:cs="Times New Roman"/>
          <w:spacing w:val="-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впливу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на</w:t>
      </w:r>
      <w:r w:rsidRPr="00181F31">
        <w:rPr>
          <w:rFonts w:ascii="Times New Roman" w:hAnsi="Times New Roman" w:cs="Times New Roman"/>
          <w:spacing w:val="-4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довкілля:</w:t>
      </w:r>
    </w:p>
    <w:p w:rsidR="000B537D" w:rsidRPr="00181F31" w:rsidRDefault="00BF11DF">
      <w:pPr>
        <w:pStyle w:val="a3"/>
        <w:spacing w:before="190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t>щодо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технічної</w:t>
      </w:r>
      <w:r w:rsidRPr="00181F31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  <w:u w:val="none"/>
        </w:rPr>
        <w:t>1.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</w:rPr>
        <w:t>Вплив на регіональні кліматичні умови не прогнозується. Вплив на клімат місцевості та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повітряне середовище очікується за рахунок локального підвищення температури повітря і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поширення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водяної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пари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під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час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експлуатації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градирень.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Радіаційні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впливи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змінюються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при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умові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дотримання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181F31">
        <w:rPr>
          <w:rFonts w:ascii="Times New Roman" w:hAnsi="Times New Roman" w:cs="Times New Roman"/>
          <w:w w:val="110"/>
        </w:rPr>
        <w:t>проєктних</w:t>
      </w:r>
      <w:proofErr w:type="spellEnd"/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вимог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щодо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безпеки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експлуатації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енергоблоку.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Поширення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викидів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забруднюючих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речовин,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які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перевищують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дозволені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граничні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рівні,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за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межі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проммайданчику</w:t>
      </w:r>
      <w:r w:rsidRPr="00181F31">
        <w:rPr>
          <w:rFonts w:ascii="Times New Roman" w:hAnsi="Times New Roman" w:cs="Times New Roman"/>
          <w:spacing w:val="-8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не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очікується. Додатковий до існуючого вплив на водне середовище р. Південний Буг та інших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природних</w:t>
      </w:r>
      <w:r w:rsidRPr="00181F31">
        <w:rPr>
          <w:rFonts w:ascii="Times New Roman" w:hAnsi="Times New Roman" w:cs="Times New Roman"/>
          <w:spacing w:val="62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водойм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не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прогнозується.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Діючі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ліміти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водокористування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w w:val="115"/>
        </w:rPr>
        <w:t>філії</w:t>
      </w:r>
      <w:r w:rsidRPr="00181F31">
        <w:rPr>
          <w:rFonts w:ascii="Times New Roman" w:hAnsi="Times New Roman" w:cs="Times New Roman"/>
          <w:spacing w:val="63"/>
          <w:w w:val="150"/>
        </w:rPr>
        <w:t xml:space="preserve">  </w:t>
      </w:r>
      <w:r w:rsidRPr="00181F31">
        <w:rPr>
          <w:rFonts w:ascii="Times New Roman" w:hAnsi="Times New Roman" w:cs="Times New Roman"/>
          <w:spacing w:val="-5"/>
          <w:w w:val="115"/>
        </w:rPr>
        <w:t>ВП</w:t>
      </w:r>
    </w:p>
    <w:p w:rsidR="000B537D" w:rsidRPr="00181F31" w:rsidRDefault="00BF11DF">
      <w:pPr>
        <w:pStyle w:val="a3"/>
        <w:spacing w:line="307" w:lineRule="auto"/>
        <w:ind w:right="115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4"/>
          <w:w w:val="115"/>
        </w:rPr>
        <w:t>«Південноукраїнська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АЕС»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не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змінюються.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Очікується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збільшення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безповоротних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втрат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води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на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 xml:space="preserve">випаровування з </w:t>
      </w:r>
      <w:proofErr w:type="spellStart"/>
      <w:r w:rsidRPr="00181F31">
        <w:rPr>
          <w:rFonts w:ascii="Times New Roman" w:hAnsi="Times New Roman" w:cs="Times New Roman"/>
          <w:w w:val="115"/>
        </w:rPr>
        <w:t>Ташлицької</w:t>
      </w:r>
      <w:proofErr w:type="spellEnd"/>
      <w:r w:rsidRPr="00181F31">
        <w:rPr>
          <w:rFonts w:ascii="Times New Roman" w:hAnsi="Times New Roman" w:cs="Times New Roman"/>
          <w:w w:val="115"/>
        </w:rPr>
        <w:t xml:space="preserve"> технологічної водойми, що може призвести до збільшення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солевмісту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водойми.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Додатковий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вплив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геологічне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середовище,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рельєф,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ґрунти,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рослинний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і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тваринний світ не прогнозується. Об’єкти</w:t>
      </w:r>
      <w:r w:rsidRPr="00181F31">
        <w:rPr>
          <w:rFonts w:ascii="Times New Roman" w:hAnsi="Times New Roman" w:cs="Times New Roman"/>
          <w:spacing w:val="-1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природно-заповідного фонду, об’єкти та території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історичної та культурної спадщини у зоні потенційного впливу діяльності відсутні; вирубка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зелених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насаджень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передбачається.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Негативні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впливи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навколишнє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соціальне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середовище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передбачаються;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очікується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позитивний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вплив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економіку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держави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за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рахунок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збільшення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proofErr w:type="spellStart"/>
      <w:r w:rsidRPr="00181F31">
        <w:rPr>
          <w:rFonts w:ascii="Times New Roman" w:hAnsi="Times New Roman" w:cs="Times New Roman"/>
          <w:spacing w:val="-6"/>
          <w:w w:val="115"/>
        </w:rPr>
        <w:t>енергогенерації</w:t>
      </w:r>
      <w:proofErr w:type="spellEnd"/>
      <w:r w:rsidRPr="00181F31">
        <w:rPr>
          <w:rFonts w:ascii="Times New Roman" w:hAnsi="Times New Roman" w:cs="Times New Roman"/>
          <w:spacing w:val="-6"/>
          <w:w w:val="115"/>
        </w:rPr>
        <w:t xml:space="preserve"> на Південноукраїнській АЕС. Вплив на здоров’я та умови проживання населення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не</w:t>
      </w:r>
      <w:r w:rsidRPr="00181F31">
        <w:rPr>
          <w:rFonts w:ascii="Times New Roman" w:hAnsi="Times New Roman" w:cs="Times New Roman"/>
          <w:spacing w:val="-1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зазнає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змін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порівняно</w:t>
      </w:r>
      <w:r w:rsidRPr="00181F31">
        <w:rPr>
          <w:rFonts w:ascii="Times New Roman" w:hAnsi="Times New Roman" w:cs="Times New Roman"/>
          <w:spacing w:val="-1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існуючим</w:t>
      </w:r>
      <w:r w:rsidRPr="00181F31">
        <w:rPr>
          <w:rFonts w:ascii="Times New Roman" w:hAnsi="Times New Roman" w:cs="Times New Roman"/>
          <w:spacing w:val="-15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рівнем.</w:t>
      </w:r>
    </w:p>
    <w:p w:rsidR="000B537D" w:rsidRPr="00181F31" w:rsidRDefault="00BF11DF">
      <w:pPr>
        <w:pStyle w:val="a3"/>
        <w:spacing w:before="160" w:line="470" w:lineRule="auto"/>
        <w:ind w:left="517" w:right="6098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щодо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технічної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2. </w:t>
      </w:r>
      <w:r w:rsidRPr="00BD1B58">
        <w:rPr>
          <w:rFonts w:ascii="Times New Roman" w:hAnsi="Times New Roman" w:cs="Times New Roman"/>
          <w:color w:val="FFFFFF" w:themeColor="background1"/>
          <w:spacing w:val="-6"/>
          <w:w w:val="115"/>
          <w:u w:val="none"/>
        </w:rPr>
        <w:t>Технічна</w:t>
      </w:r>
      <w:r w:rsidRPr="00BD1B58">
        <w:rPr>
          <w:rFonts w:ascii="Times New Roman" w:hAnsi="Times New Roman" w:cs="Times New Roman"/>
          <w:color w:val="FFFFFF" w:themeColor="background1"/>
          <w:spacing w:val="-7"/>
          <w:w w:val="115"/>
          <w:u w:val="none"/>
        </w:rPr>
        <w:t xml:space="preserve"> </w:t>
      </w:r>
      <w:proofErr w:type="spellStart"/>
      <w:r w:rsidR="00BD1B58" w:rsidRPr="00181F31">
        <w:rPr>
          <w:rFonts w:ascii="Times New Roman" w:hAnsi="Times New Roman" w:cs="Times New Roman"/>
          <w:spacing w:val="-6"/>
          <w:w w:val="115"/>
        </w:rPr>
        <w:t>Технічна</w:t>
      </w:r>
      <w:proofErr w:type="spellEnd"/>
      <w:r w:rsidR="00BD1B58"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альтернатива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не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6"/>
          <w:w w:val="115"/>
        </w:rPr>
        <w:t>розглядається.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щодо</w:t>
      </w:r>
      <w:r w:rsidRPr="00181F31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територіальної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альтернативи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1.</w:t>
      </w:r>
    </w:p>
    <w:p w:rsidR="000B537D" w:rsidRPr="00181F31" w:rsidRDefault="00BF11DF">
      <w:pPr>
        <w:pStyle w:val="a3"/>
        <w:spacing w:before="10" w:line="307" w:lineRule="auto"/>
        <w:ind w:right="117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Сфера, джерела та види ймовірного впливу на довкілля можливі в межах території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провадження планованої діяльності - на промисловому майданчику та СЗЗ філії «ВП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Південноукраїнська АЕС»: - фізичні (радіаційні) впливи; - атмосферне повітря; - водні ресурси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(підземні, поверхневі); - клімат і мікроклімат; - геологічне середовище; - земельні ресурси,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ґрунти;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-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рослинний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тваринний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світ;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-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об'єкти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природно-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заповідного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фонду.</w:t>
      </w:r>
    </w:p>
    <w:p w:rsidR="000B537D" w:rsidRPr="00181F31" w:rsidRDefault="00BF11DF">
      <w:pPr>
        <w:pStyle w:val="a3"/>
        <w:spacing w:before="161" w:line="480" w:lineRule="auto"/>
        <w:ind w:left="517" w:right="5594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 xml:space="preserve">щодо територіальної альтернативи 2. </w:t>
      </w:r>
      <w:r w:rsidRPr="00181F31">
        <w:rPr>
          <w:rFonts w:ascii="Times New Roman" w:hAnsi="Times New Roman" w:cs="Times New Roman"/>
          <w:spacing w:val="-2"/>
          <w:w w:val="110"/>
        </w:rPr>
        <w:t>Аналогічно</w:t>
      </w:r>
      <w:r w:rsidRPr="00181F31">
        <w:rPr>
          <w:rFonts w:ascii="Times New Roman" w:hAnsi="Times New Roman" w:cs="Times New Roman"/>
          <w:spacing w:val="1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до</w:t>
      </w:r>
      <w:r w:rsidRPr="00181F31">
        <w:rPr>
          <w:rFonts w:ascii="Times New Roman" w:hAnsi="Times New Roman" w:cs="Times New Roman"/>
          <w:spacing w:val="2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територіальної</w:t>
      </w:r>
      <w:r w:rsidRPr="00181F31">
        <w:rPr>
          <w:rFonts w:ascii="Times New Roman" w:hAnsi="Times New Roman" w:cs="Times New Roman"/>
          <w:spacing w:val="2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альтернативи</w:t>
      </w:r>
      <w:r w:rsidRPr="00181F31">
        <w:rPr>
          <w:rFonts w:ascii="Times New Roman" w:hAnsi="Times New Roman" w:cs="Times New Roman"/>
          <w:spacing w:val="3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5"/>
          <w:w w:val="110"/>
        </w:rPr>
        <w:t>1.</w:t>
      </w:r>
    </w:p>
    <w:p w:rsidR="000B537D" w:rsidRPr="00181F31" w:rsidRDefault="000B537D">
      <w:pPr>
        <w:pStyle w:val="a3"/>
        <w:spacing w:line="480" w:lineRule="auto"/>
        <w:jc w:val="both"/>
        <w:rPr>
          <w:rFonts w:ascii="Times New Roman" w:hAnsi="Times New Roman" w:cs="Times New Roman"/>
        </w:rPr>
        <w:sectPr w:rsidR="000B537D" w:rsidRPr="00181F31">
          <w:pgSz w:w="11900" w:h="16840"/>
          <w:pgMar w:top="160" w:right="283" w:bottom="0" w:left="283" w:header="720" w:footer="720" w:gutter="0"/>
          <w:cols w:space="720"/>
        </w:sectPr>
      </w:pP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780"/>
        </w:tabs>
        <w:spacing w:before="78" w:line="307" w:lineRule="auto"/>
        <w:ind w:left="117" w:right="124" w:firstLine="400"/>
        <w:jc w:val="both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lastRenderedPageBreak/>
        <w:t>Належність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планованої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діяльності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першої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чи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другої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категорії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видів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діяльності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об’єктів, які можуть мати значний вплив на довкілля та підлягають оцінці впливу на довкілля (зазначити відповідний пункт і частину статті 3 Закону України “Про оцінку впливу на довкілля”).</w:t>
      </w:r>
    </w:p>
    <w:p w:rsidR="000B537D" w:rsidRPr="00181F31" w:rsidRDefault="00BF11DF">
      <w:pPr>
        <w:pStyle w:val="a3"/>
        <w:spacing w:before="220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Перша</w:t>
      </w:r>
      <w:r w:rsidRPr="00181F31">
        <w:rPr>
          <w:rFonts w:ascii="Times New Roman" w:hAnsi="Times New Roman" w:cs="Times New Roman"/>
          <w:spacing w:val="-6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категорія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20"/>
        </w:rPr>
        <w:t>2 Теплові електростанції Теплові електростанції (ТЕС, ТЕЦ) та інші потужності для</w:t>
      </w:r>
      <w:r w:rsidRPr="00181F31">
        <w:rPr>
          <w:rFonts w:ascii="Times New Roman" w:hAnsi="Times New Roman" w:cs="Times New Roman"/>
          <w:w w:val="12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виробництва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електроенергії,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пари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і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гарячої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води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тепловою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потужністю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50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мегават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і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більше</w:t>
      </w:r>
      <w:r w:rsidRPr="00181F31">
        <w:rPr>
          <w:rFonts w:ascii="Times New Roman" w:hAnsi="Times New Roman" w:cs="Times New Roman"/>
          <w:spacing w:val="-14"/>
          <w:w w:val="12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20"/>
        </w:rPr>
        <w:t>з</w:t>
      </w:r>
      <w:r w:rsidRPr="00181F31">
        <w:rPr>
          <w:rFonts w:ascii="Times New Roman" w:hAnsi="Times New Roman" w:cs="Times New Roman"/>
          <w:spacing w:val="-2"/>
          <w:w w:val="12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використанням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органічного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палива,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атомні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електростанції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та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інші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ядерні</w:t>
      </w:r>
      <w:r w:rsidRPr="00181F31">
        <w:rPr>
          <w:rFonts w:ascii="Times New Roman" w:hAnsi="Times New Roman" w:cs="Times New Roman"/>
          <w:spacing w:val="-14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реактори,</w:t>
      </w:r>
      <w:r w:rsidRPr="00181F31">
        <w:rPr>
          <w:rFonts w:ascii="Times New Roman" w:hAnsi="Times New Roman" w:cs="Times New Roman"/>
          <w:spacing w:val="-1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включаючи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20"/>
        </w:rPr>
        <w:t>будівництво, виведення (зняття) з експлуатації таких електростанцій або реакторів (крім</w:t>
      </w:r>
      <w:r w:rsidRPr="00181F31">
        <w:rPr>
          <w:rFonts w:ascii="Times New Roman" w:hAnsi="Times New Roman" w:cs="Times New Roman"/>
          <w:w w:val="120"/>
          <w:u w:val="none"/>
        </w:rPr>
        <w:t xml:space="preserve"> </w:t>
      </w:r>
      <w:r w:rsidRPr="00181F31">
        <w:rPr>
          <w:rFonts w:ascii="Times New Roman" w:hAnsi="Times New Roman" w:cs="Times New Roman"/>
          <w:w w:val="120"/>
        </w:rPr>
        <w:t>дослідницьких установок для виробництва і конверсії ядерного палива та сировини для</w:t>
      </w:r>
      <w:r w:rsidRPr="00181F31">
        <w:rPr>
          <w:rFonts w:ascii="Times New Roman" w:hAnsi="Times New Roman" w:cs="Times New Roman"/>
          <w:w w:val="12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одержання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вторинного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ядерного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палива,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матеріалів,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що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діляться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та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відтворюються,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потужність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яких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перевищує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1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кіловат</w:t>
      </w:r>
      <w:r w:rsidRPr="00181F31">
        <w:rPr>
          <w:rFonts w:ascii="Times New Roman" w:hAnsi="Times New Roman" w:cs="Times New Roman"/>
          <w:spacing w:val="-10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постійного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теплового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навантаження);"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955"/>
        </w:tabs>
        <w:spacing w:line="307" w:lineRule="auto"/>
        <w:ind w:left="117" w:right="122" w:firstLine="400"/>
        <w:jc w:val="both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5"/>
        </w:rPr>
        <w:t>Наявність</w:t>
      </w:r>
      <w:r w:rsidRPr="00181F31">
        <w:rPr>
          <w:rFonts w:ascii="Times New Roman" w:hAnsi="Times New Roman" w:cs="Times New Roman"/>
          <w:spacing w:val="-4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підстав</w:t>
      </w:r>
      <w:r w:rsidRPr="00181F31">
        <w:rPr>
          <w:rFonts w:ascii="Times New Roman" w:hAnsi="Times New Roman" w:cs="Times New Roman"/>
          <w:spacing w:val="-4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для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здійснення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оцінки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транскордонного</w:t>
      </w:r>
      <w:r w:rsidRPr="00181F31">
        <w:rPr>
          <w:rFonts w:ascii="Times New Roman" w:hAnsi="Times New Roman" w:cs="Times New Roman"/>
          <w:spacing w:val="-4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впливу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на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довкілля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(в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 xml:space="preserve">тому </w:t>
      </w:r>
      <w:r w:rsidRPr="00181F31">
        <w:rPr>
          <w:rFonts w:ascii="Times New Roman" w:hAnsi="Times New Roman" w:cs="Times New Roman"/>
          <w:spacing w:val="-2"/>
          <w:w w:val="115"/>
        </w:rPr>
        <w:t>числі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наявність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значного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негативного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транскордонного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впливу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на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довкілля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та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перелік</w:t>
      </w:r>
      <w:r w:rsidRPr="00181F31">
        <w:rPr>
          <w:rFonts w:ascii="Times New Roman" w:hAnsi="Times New Roman" w:cs="Times New Roman"/>
          <w:spacing w:val="-3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 xml:space="preserve">держав, </w:t>
      </w:r>
      <w:r w:rsidRPr="00181F31">
        <w:rPr>
          <w:rFonts w:ascii="Times New Roman" w:hAnsi="Times New Roman" w:cs="Times New Roman"/>
          <w:w w:val="115"/>
        </w:rPr>
        <w:t xml:space="preserve">довкілля яких може зазнати значного негативного транскордонного впливу (зачеплених </w:t>
      </w:r>
      <w:r w:rsidRPr="00181F31">
        <w:rPr>
          <w:rFonts w:ascii="Times New Roman" w:hAnsi="Times New Roman" w:cs="Times New Roman"/>
          <w:spacing w:val="-2"/>
          <w:w w:val="115"/>
        </w:rPr>
        <w:t>держав).</w:t>
      </w:r>
    </w:p>
    <w:p w:rsidR="000B537D" w:rsidRPr="00181F31" w:rsidRDefault="00BF11DF">
      <w:pPr>
        <w:pStyle w:val="a3"/>
        <w:spacing w:before="221"/>
        <w:ind w:left="517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</w:rPr>
        <w:t>Наявні</w:t>
      </w:r>
      <w:r w:rsidRPr="00181F31">
        <w:rPr>
          <w:rFonts w:ascii="Times New Roman" w:hAnsi="Times New Roman" w:cs="Times New Roman"/>
          <w:spacing w:val="-7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підстави</w:t>
      </w:r>
    </w:p>
    <w:p w:rsidR="000B537D" w:rsidRPr="00181F31" w:rsidRDefault="00BF11DF">
      <w:pPr>
        <w:pStyle w:val="a3"/>
        <w:spacing w:before="70" w:line="307" w:lineRule="auto"/>
        <w:ind w:right="116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</w:rPr>
        <w:t>Суміжні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держави,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довкілля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яких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потенційно</w:t>
      </w:r>
      <w:r w:rsidRPr="00181F31">
        <w:rPr>
          <w:rFonts w:ascii="Times New Roman" w:hAnsi="Times New Roman" w:cs="Times New Roman"/>
          <w:spacing w:val="-2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може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зазнати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негативного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транскордонного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впливу:</w:t>
      </w:r>
      <w:r w:rsidRPr="00181F31">
        <w:rPr>
          <w:rFonts w:ascii="Times New Roman" w:hAnsi="Times New Roman" w:cs="Times New Roman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Польща, Словаччина, Румунія, Угорщина, Молдова. З усіх видів транскордонного впливу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значимим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є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радіаційний.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При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нормальних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умовах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будівництва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і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експлуатації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радіаційний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вплив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на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населення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та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навколишнє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середовище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суміжних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держав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прогнозується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таким,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яким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можна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знехтувати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у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порівнянні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</w:t>
      </w:r>
      <w:r w:rsidRPr="00181F31">
        <w:rPr>
          <w:rFonts w:ascii="Times New Roman" w:hAnsi="Times New Roman" w:cs="Times New Roman"/>
          <w:spacing w:val="-2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фоновим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рівнем.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Під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час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здійснення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процедури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з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оцінки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впливу</w:t>
      </w:r>
      <w:r w:rsidRPr="00181F31">
        <w:rPr>
          <w:rFonts w:ascii="Times New Roman" w:hAnsi="Times New Roman" w:cs="Times New Roman"/>
          <w:spacing w:val="-1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на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довкілля буде виконана оцінка наслідків транскордонного переносу радіонуклідів для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максимальної проектної аварії і розширених проектних умов.</w:t>
      </w:r>
    </w:p>
    <w:p w:rsidR="000B537D" w:rsidRPr="00181F31" w:rsidRDefault="00BF11DF">
      <w:pPr>
        <w:pStyle w:val="a3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Країни</w:t>
      </w:r>
      <w:r w:rsidRPr="00181F31">
        <w:rPr>
          <w:rFonts w:ascii="Times New Roman" w:hAnsi="Times New Roman" w:cs="Times New Roman"/>
          <w:spacing w:val="-15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на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які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потенційно</w:t>
      </w:r>
      <w:r w:rsidRPr="00181F31">
        <w:rPr>
          <w:rFonts w:ascii="Times New Roman" w:hAnsi="Times New Roman" w:cs="Times New Roman"/>
          <w:spacing w:val="-15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розповсюджується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вплив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від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планованої</w:t>
      </w:r>
      <w:r w:rsidRPr="00181F31">
        <w:rPr>
          <w:rFonts w:ascii="Times New Roman" w:hAnsi="Times New Roman" w:cs="Times New Roman"/>
          <w:spacing w:val="-14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діяльності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915"/>
        </w:tabs>
        <w:spacing w:before="0" w:line="307" w:lineRule="auto"/>
        <w:ind w:left="117" w:right="130" w:firstLine="400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Планований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обсяг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досліджень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рівень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деталізації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інформації,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що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підлягає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включенню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 звіту з оцінки впливу на довкілля.</w:t>
      </w:r>
    </w:p>
    <w:p w:rsidR="000B537D" w:rsidRPr="00181F31" w:rsidRDefault="00BF11DF">
      <w:pPr>
        <w:pStyle w:val="a3"/>
        <w:spacing w:before="220" w:line="307" w:lineRule="auto"/>
        <w:ind w:right="125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05"/>
        </w:rPr>
        <w:t>Планований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обсяг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досліджень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та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рівень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деталізації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інформації,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що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підлягає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включенню</w:t>
      </w:r>
      <w:r w:rsidRPr="00181F31">
        <w:rPr>
          <w:rFonts w:ascii="Times New Roman" w:hAnsi="Times New Roman" w:cs="Times New Roman"/>
          <w:spacing w:val="40"/>
          <w:w w:val="105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до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звіту з ОВД, визначений ст.6 Закону України «Про оцінку впливу на довкілля» № 2059-УШ від 23</w:t>
      </w:r>
      <w:r w:rsidRPr="00181F31">
        <w:rPr>
          <w:rFonts w:ascii="Times New Roman" w:hAnsi="Times New Roman" w:cs="Times New Roman"/>
          <w:w w:val="105"/>
          <w:u w:val="none"/>
        </w:rPr>
        <w:t xml:space="preserve"> </w:t>
      </w:r>
      <w:r w:rsidRPr="00181F31">
        <w:rPr>
          <w:rFonts w:ascii="Times New Roman" w:hAnsi="Times New Roman" w:cs="Times New Roman"/>
          <w:w w:val="105"/>
        </w:rPr>
        <w:t>травня 2017 року.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916"/>
        </w:tabs>
        <w:ind w:left="916" w:hanging="399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Процедура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оцінки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впливу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на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довкілля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можливості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для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участі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в</w:t>
      </w:r>
      <w:r w:rsidRPr="00181F31">
        <w:rPr>
          <w:rFonts w:ascii="Times New Roman" w:hAnsi="Times New Roman" w:cs="Times New Roman"/>
          <w:spacing w:val="-8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ній</w:t>
      </w:r>
      <w:r w:rsidRPr="00181F31">
        <w:rPr>
          <w:rFonts w:ascii="Times New Roman" w:hAnsi="Times New Roman" w:cs="Times New Roman"/>
          <w:spacing w:val="-9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громадськості.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Планована суб’єктом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господарювання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діяльність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може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мати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значний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і, отже,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підлягає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оцінці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відповідно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Закону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України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“Про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оцінку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на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довкілля”.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Оцінка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-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це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процедура,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що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передбачає:</w:t>
      </w:r>
    </w:p>
    <w:p w:rsidR="000B537D" w:rsidRPr="00181F31" w:rsidRDefault="00BF11DF">
      <w:pPr>
        <w:pStyle w:val="a3"/>
        <w:spacing w:before="220" w:line="518" w:lineRule="auto"/>
        <w:ind w:left="517" w:right="2626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підготовку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суб’єктом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господарювання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звіту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з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оцінки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впливу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на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 xml:space="preserve">довкілля;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проведення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громадського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обговорення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планованої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діяльності;</w:t>
      </w:r>
    </w:p>
    <w:p w:rsidR="000B537D" w:rsidRPr="00181F31" w:rsidRDefault="00BF11DF">
      <w:pPr>
        <w:pStyle w:val="a3"/>
        <w:spacing w:line="307" w:lineRule="auto"/>
        <w:ind w:right="117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 xml:space="preserve">аналіз уповноваженим органом звіту з оцінки впливу на довкілля, будь-якої додаткової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інформації,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яку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надає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суб’єкт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господарювання,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а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також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інформації,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отриманої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від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 xml:space="preserve">громадськості </w:t>
      </w:r>
      <w:r w:rsidRPr="00181F31">
        <w:rPr>
          <w:rFonts w:ascii="Times New Roman" w:hAnsi="Times New Roman" w:cs="Times New Roman"/>
          <w:w w:val="115"/>
          <w:u w:val="none"/>
        </w:rPr>
        <w:t xml:space="preserve">під час громадського обговорення, під час здійснення процедури оцінки транскордонного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впливу,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іншої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інформації;</w:t>
      </w:r>
    </w:p>
    <w:p w:rsidR="000B537D" w:rsidRPr="00181F31" w:rsidRDefault="00BF11DF">
      <w:pPr>
        <w:pStyle w:val="a3"/>
        <w:spacing w:before="221"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надання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уповноваженим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органом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мотивованого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висновку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оцінки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довкілля,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що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враховує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результати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аналізу,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передбаченого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абзацом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п’ятим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цього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пункту;</w:t>
      </w:r>
    </w:p>
    <w:p w:rsidR="000B537D" w:rsidRPr="00181F31" w:rsidRDefault="000B537D">
      <w:pPr>
        <w:pStyle w:val="a3"/>
        <w:spacing w:line="307" w:lineRule="auto"/>
        <w:jc w:val="both"/>
        <w:rPr>
          <w:rFonts w:ascii="Times New Roman" w:hAnsi="Times New Roman" w:cs="Times New Roman"/>
        </w:rPr>
        <w:sectPr w:rsidR="000B537D" w:rsidRPr="00181F31">
          <w:pgSz w:w="11900" w:h="16840"/>
          <w:pgMar w:top="160" w:right="283" w:bottom="280" w:left="283" w:header="720" w:footer="720" w:gutter="0"/>
          <w:cols w:space="720"/>
        </w:sectPr>
      </w:pPr>
    </w:p>
    <w:p w:rsidR="000B537D" w:rsidRPr="00181F31" w:rsidRDefault="00BF11DF">
      <w:pPr>
        <w:pStyle w:val="a3"/>
        <w:spacing w:before="78" w:line="307" w:lineRule="auto"/>
        <w:ind w:right="125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lastRenderedPageBreak/>
        <w:t>врахування висновку з оцінки впливу на довкілля у рішенні про провадження планованої діяльності, зазначеного у пункті 14 цього повідомлення.</w:t>
      </w:r>
    </w:p>
    <w:p w:rsidR="000B537D" w:rsidRPr="00181F31" w:rsidRDefault="00BF11DF">
      <w:pPr>
        <w:pStyle w:val="a3"/>
        <w:spacing w:before="220" w:line="307" w:lineRule="auto"/>
        <w:ind w:right="121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У висновку з оцінки впливу на довкілля уповноважений орган, виходячи з оцінки впливу на довкілля планованої діяльності, визначає допустимість чи обґрунтовує недопустимість провадження планованої діяльності та визначає екологічні умови її провадження.</w:t>
      </w:r>
    </w:p>
    <w:p w:rsidR="000B537D" w:rsidRPr="00181F31" w:rsidRDefault="00BF11DF">
      <w:pPr>
        <w:pStyle w:val="a3"/>
        <w:spacing w:before="220" w:line="307" w:lineRule="auto"/>
        <w:ind w:right="128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Забороняється</w:t>
      </w:r>
      <w:r w:rsidRPr="00181F31">
        <w:rPr>
          <w:rFonts w:ascii="Times New Roman" w:hAnsi="Times New Roman" w:cs="Times New Roman"/>
          <w:spacing w:val="-1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розпочинати провадження планованої діяльності без оцінки впливу на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та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отримання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рішення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про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провадження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планованої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діяльності.</w:t>
      </w:r>
    </w:p>
    <w:p w:rsidR="000B537D" w:rsidRPr="00181F31" w:rsidRDefault="00BF11DF">
      <w:pPr>
        <w:pStyle w:val="a3"/>
        <w:spacing w:before="220" w:line="307" w:lineRule="auto"/>
        <w:ind w:right="119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Процедура</w:t>
      </w:r>
      <w:r w:rsidRPr="00181F31">
        <w:rPr>
          <w:rFonts w:ascii="Times New Roman" w:hAnsi="Times New Roman" w:cs="Times New Roman"/>
          <w:spacing w:val="-1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оцінки впливу на довкілля передбачає право і можливості громадськості для участі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у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такій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процедурі,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зокрема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стадії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обговорення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обсягу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досліджень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та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рівня</w:t>
      </w:r>
      <w:r w:rsidRPr="00181F31">
        <w:rPr>
          <w:rFonts w:ascii="Times New Roman" w:hAnsi="Times New Roman" w:cs="Times New Roman"/>
          <w:spacing w:val="-7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деталізації інформації, що підлягає включенню до звіту з оцінки впливу на довкілля, а також на стадії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розгляду уповноваженим органом поданого суб’єктом господарювання звіту з оцінки впливу на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довкілля.</w:t>
      </w:r>
    </w:p>
    <w:p w:rsidR="000B537D" w:rsidRPr="00181F31" w:rsidRDefault="00BF11DF">
      <w:pPr>
        <w:pStyle w:val="a3"/>
        <w:spacing w:before="220" w:line="307" w:lineRule="auto"/>
        <w:ind w:right="118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На стадії громадського обговорення звіту з оцінки впливу на довкілля протягом щонайменше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25 робочих днів громадськості надається можливість надавати будь-які зауваження і пропозиції </w:t>
      </w:r>
      <w:r w:rsidRPr="00181F31">
        <w:rPr>
          <w:rFonts w:ascii="Times New Roman" w:hAnsi="Times New Roman" w:cs="Times New Roman"/>
          <w:w w:val="115"/>
          <w:u w:val="none"/>
        </w:rPr>
        <w:t xml:space="preserve">до звіту з оцінки впливу на довкілля та планованої діяльності, а також взяти участь у громадських слуханнях. Детальніше про процедуру громадського обговорення звіту з оцінки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буде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повідомлено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в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оголошенні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про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початок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громадського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обговорення.</w:t>
      </w:r>
    </w:p>
    <w:p w:rsidR="000B537D" w:rsidRPr="00181F31" w:rsidRDefault="00BF11DF">
      <w:pPr>
        <w:pStyle w:val="a3"/>
        <w:spacing w:before="221" w:line="307" w:lineRule="auto"/>
        <w:ind w:right="127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 xml:space="preserve">У період воєнного стану в Україні громадські слухання проводяться у режимі </w:t>
      </w:r>
      <w:proofErr w:type="spellStart"/>
      <w:r w:rsidRPr="00181F31">
        <w:rPr>
          <w:rFonts w:ascii="Times New Roman" w:hAnsi="Times New Roman" w:cs="Times New Roman"/>
          <w:w w:val="110"/>
          <w:u w:val="none"/>
        </w:rPr>
        <w:t>відеоконференції</w:t>
      </w:r>
      <w:proofErr w:type="spellEnd"/>
      <w:r w:rsidRPr="00181F31">
        <w:rPr>
          <w:rFonts w:ascii="Times New Roman" w:hAnsi="Times New Roman" w:cs="Times New Roman"/>
          <w:w w:val="110"/>
          <w:u w:val="none"/>
        </w:rPr>
        <w:t>, про що зазначається в оголошенні про початок громадського обговорення звіту з оцінки впливу на довкілля та у звіті про громадське обговорення.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935"/>
        </w:tabs>
        <w:spacing w:line="307" w:lineRule="auto"/>
        <w:ind w:left="117" w:right="116" w:firstLine="400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w w:val="110"/>
        </w:rPr>
        <w:t>Громадське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обговорення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обсягу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досліджень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та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рівня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деталізації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інформації,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що</w:t>
      </w:r>
      <w:r w:rsidRPr="00181F31">
        <w:rPr>
          <w:rFonts w:ascii="Times New Roman" w:hAnsi="Times New Roman" w:cs="Times New Roman"/>
          <w:spacing w:val="25"/>
          <w:w w:val="110"/>
        </w:rPr>
        <w:t xml:space="preserve"> </w:t>
      </w:r>
      <w:r w:rsidRPr="00181F31">
        <w:rPr>
          <w:rFonts w:ascii="Times New Roman" w:hAnsi="Times New Roman" w:cs="Times New Roman"/>
          <w:w w:val="110"/>
        </w:rPr>
        <w:t>підлягає включенню до звіту з оцінки впливу на довкілля.</w:t>
      </w:r>
    </w:p>
    <w:p w:rsidR="000B537D" w:rsidRPr="00181F31" w:rsidRDefault="00BF11DF">
      <w:pPr>
        <w:pStyle w:val="a3"/>
        <w:spacing w:before="220" w:line="307" w:lineRule="auto"/>
        <w:ind w:right="116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4"/>
          <w:w w:val="115"/>
          <w:u w:val="none"/>
        </w:rPr>
        <w:t>Протягом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12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робочих днів з дня оприлюднення цього повідомлення на офіційному веб-сайті уповноваженого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органу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громадськість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має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право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надати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уповноваженому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органу,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зазначеному</w:t>
      </w:r>
      <w:r w:rsidRPr="00181F31">
        <w:rPr>
          <w:rFonts w:ascii="Times New Roman" w:hAnsi="Times New Roman" w:cs="Times New Roman"/>
          <w:spacing w:val="-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у </w:t>
      </w:r>
      <w:r w:rsidRPr="00181F31">
        <w:rPr>
          <w:rFonts w:ascii="Times New Roman" w:hAnsi="Times New Roman" w:cs="Times New Roman"/>
          <w:w w:val="115"/>
          <w:u w:val="none"/>
        </w:rPr>
        <w:t xml:space="preserve">пункті 15 цього повідомлення, зауваження і пропозиції до планованої діяльності, обсягу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досліджень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та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рівня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деталізації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інформації,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що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підлягає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включенню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до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звіту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з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оцінки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  <w:u w:val="none"/>
        </w:rPr>
        <w:t>на довкілля.</w:t>
      </w:r>
    </w:p>
    <w:p w:rsidR="000B537D" w:rsidRPr="00181F31" w:rsidRDefault="00BF11DF">
      <w:pPr>
        <w:pStyle w:val="a3"/>
        <w:spacing w:before="220" w:line="307" w:lineRule="auto"/>
        <w:ind w:right="114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0"/>
          <w:u w:val="none"/>
        </w:rPr>
        <w:t>Надаючи такі зауваженні і пропозиції, вкажіть реєстраційний номер справи про оцінку впливу на довкілля планованої діяльності в Єдиному реєстрі з оцінки впливу на довкілля (зазначений на першій сторінці цього повідомлення). Це значно спростить процес реєстрації та розгляду Ваших зауважень і пропозицій.</w:t>
      </w:r>
    </w:p>
    <w:p w:rsidR="000B537D" w:rsidRPr="00181F31" w:rsidRDefault="00BF11DF">
      <w:pPr>
        <w:pStyle w:val="a3"/>
        <w:spacing w:before="220" w:line="307" w:lineRule="auto"/>
        <w:ind w:right="115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  <w:u w:val="none"/>
        </w:rPr>
        <w:t>У разі отримання таких зауважень і пропозицій громадськості вони будуть розміщені в Єдиному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реєстрі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оцінки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та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передані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суб’єкту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господарювання</w:t>
      </w:r>
      <w:r w:rsidRPr="00181F31">
        <w:rPr>
          <w:rFonts w:ascii="Times New Roman" w:hAnsi="Times New Roman" w:cs="Times New Roman"/>
          <w:spacing w:val="-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 xml:space="preserve">(протягом трьох робочих днів з дня їх отримання). Особи, що надають зауваження і пропозиції, своїм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підписом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засвідчують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свою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згоду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обробку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їх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персональних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даних.</w:t>
      </w:r>
      <w:r w:rsidRPr="00181F31">
        <w:rPr>
          <w:rFonts w:ascii="Times New Roman" w:hAnsi="Times New Roman" w:cs="Times New Roman"/>
          <w:spacing w:val="-11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Суб’єкт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>господарювання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  <w:u w:val="none"/>
        </w:rPr>
        <w:t xml:space="preserve">під </w:t>
      </w:r>
      <w:r w:rsidRPr="00181F31">
        <w:rPr>
          <w:rFonts w:ascii="Times New Roman" w:hAnsi="Times New Roman" w:cs="Times New Roman"/>
          <w:w w:val="115"/>
          <w:u w:val="none"/>
        </w:rPr>
        <w:t>час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підготовки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звіту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оцінки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зобов’язаний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врахувати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повністю,</w:t>
      </w:r>
      <w:r w:rsidRPr="00181F31">
        <w:rPr>
          <w:rFonts w:ascii="Times New Roman" w:hAnsi="Times New Roman" w:cs="Times New Roman"/>
          <w:spacing w:val="-6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врахувати частково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або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обґрунтовано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відхилити</w:t>
      </w:r>
      <w:r w:rsidRPr="00181F31">
        <w:rPr>
          <w:rFonts w:ascii="Times New Roman" w:hAnsi="Times New Roman" w:cs="Times New Roman"/>
          <w:spacing w:val="-13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зауваження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і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пропозиції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громадськості,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надані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у</w:t>
      </w:r>
      <w:r w:rsidRPr="00181F31">
        <w:rPr>
          <w:rFonts w:ascii="Times New Roman" w:hAnsi="Times New Roman" w:cs="Times New Roman"/>
          <w:spacing w:val="-12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процесі громадського обговорення обсягу досліджень та рівня деталізації інформації, що підлягає включенню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звіту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оцінки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довкілля.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Детальна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інформація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про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це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включається</w:t>
      </w:r>
      <w:r w:rsidRPr="00181F31">
        <w:rPr>
          <w:rFonts w:ascii="Times New Roman" w:hAnsi="Times New Roman" w:cs="Times New Roman"/>
          <w:spacing w:val="-10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 звіту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з</w:t>
      </w:r>
      <w:r w:rsidRPr="00181F31">
        <w:rPr>
          <w:rFonts w:ascii="Times New Roman" w:hAnsi="Times New Roman" w:cs="Times New Roman"/>
          <w:spacing w:val="-15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оцінки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впливу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на</w:t>
      </w:r>
      <w:r w:rsidRPr="00181F31">
        <w:rPr>
          <w:rFonts w:ascii="Times New Roman" w:hAnsi="Times New Roman" w:cs="Times New Roman"/>
          <w:spacing w:val="-14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  <w:u w:val="none"/>
        </w:rPr>
        <w:t>довкілля.</w:t>
      </w: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915"/>
        </w:tabs>
        <w:ind w:left="915" w:hanging="398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spacing w:val="-2"/>
          <w:w w:val="110"/>
        </w:rPr>
        <w:t>Рішення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про провадження</w:t>
      </w:r>
      <w:r w:rsidRPr="00181F31">
        <w:rPr>
          <w:rFonts w:ascii="Times New Roman" w:hAnsi="Times New Roman" w:cs="Times New Roman"/>
          <w:spacing w:val="-1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планованої</w:t>
      </w:r>
      <w:r w:rsidRPr="00181F31">
        <w:rPr>
          <w:rFonts w:ascii="Times New Roman" w:hAnsi="Times New Roman" w:cs="Times New Roman"/>
          <w:w w:val="110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</w:rPr>
        <w:t>діяльності.</w:t>
      </w:r>
    </w:p>
    <w:p w:rsidR="000B537D" w:rsidRPr="00181F31" w:rsidRDefault="000B537D">
      <w:pPr>
        <w:pStyle w:val="a3"/>
        <w:spacing w:before="40"/>
        <w:ind w:left="0"/>
        <w:rPr>
          <w:rFonts w:ascii="Times New Roman" w:hAnsi="Times New Roman" w:cs="Times New Roman"/>
          <w:u w:val="none"/>
        </w:rPr>
      </w:pPr>
    </w:p>
    <w:p w:rsidR="000B537D" w:rsidRPr="00181F31" w:rsidRDefault="00BF11DF">
      <w:pPr>
        <w:pStyle w:val="a3"/>
        <w:spacing w:before="1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spacing w:val="-2"/>
          <w:w w:val="110"/>
          <w:u w:val="none"/>
        </w:rPr>
        <w:t>Відповідно до законодавства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рішенням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про провадження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даної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планованої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діяльності</w:t>
      </w:r>
      <w:r w:rsidRPr="00181F31">
        <w:rPr>
          <w:rFonts w:ascii="Times New Roman" w:hAnsi="Times New Roman" w:cs="Times New Roman"/>
          <w:spacing w:val="-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0"/>
          <w:u w:val="none"/>
        </w:rPr>
        <w:t>буде</w:t>
      </w:r>
    </w:p>
    <w:p w:rsidR="000B537D" w:rsidRPr="00181F31" w:rsidRDefault="000B537D">
      <w:pPr>
        <w:pStyle w:val="a3"/>
        <w:rPr>
          <w:rFonts w:ascii="Times New Roman" w:hAnsi="Times New Roman" w:cs="Times New Roman"/>
        </w:rPr>
        <w:sectPr w:rsidR="000B537D" w:rsidRPr="00181F31">
          <w:pgSz w:w="11900" w:h="16840"/>
          <w:pgMar w:top="160" w:right="283" w:bottom="280" w:left="283" w:header="720" w:footer="720" w:gutter="0"/>
          <w:cols w:space="720"/>
        </w:sectPr>
      </w:pPr>
    </w:p>
    <w:p w:rsidR="000B537D" w:rsidRPr="00181F31" w:rsidRDefault="00BF11DF">
      <w:pPr>
        <w:pStyle w:val="a3"/>
        <w:spacing w:before="78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196850</wp:posOffset>
                </wp:positionV>
                <wp:extent cx="1016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>
                              <a:moveTo>
                                <a:pt x="0" y="0"/>
                              </a:moveTo>
                              <a:lnTo>
                                <a:pt x="1016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8CDF" id="Graphic 2" o:spid="_x0000_s1026" style="position:absolute;margin-left:40pt;margin-top:15.5pt;width:80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" path="m,l1016000,e" filled="f" strokeweight="1pt">
                <v:path arrowok="t"/>
                <w10:wrap anchorx="page"/>
              </v:shape>
            </w:pict>
          </mc:Fallback>
        </mc:AlternateConten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Закон</w:t>
      </w:r>
      <w:r w:rsidRPr="00181F31">
        <w:rPr>
          <w:rFonts w:ascii="Times New Roman" w:hAnsi="Times New Roman" w:cs="Times New Roman"/>
          <w:spacing w:val="-7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України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spacing w:before="41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ind w:left="1905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spacing w:val="-2"/>
          <w:w w:val="110"/>
          <w:sz w:val="16"/>
        </w:rPr>
        <w:t>(вид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рішення відповідно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до частини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першої статті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11 Закону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України “Про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оцінку впливу</w:t>
      </w:r>
      <w:r w:rsidRPr="00181F31">
        <w:rPr>
          <w:rFonts w:ascii="Times New Roman" w:hAnsi="Times New Roman" w:cs="Times New Roman"/>
          <w:spacing w:val="-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на довкілля”)</w:t>
      </w:r>
    </w:p>
    <w:p w:rsidR="000B537D" w:rsidRPr="00181F31" w:rsidRDefault="000B537D">
      <w:pPr>
        <w:pStyle w:val="a3"/>
        <w:spacing w:before="102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pStyle w:val="a3"/>
        <w:ind w:left="517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147219</wp:posOffset>
                </wp:positionV>
                <wp:extent cx="1879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DE7DA" id="Graphic 3" o:spid="_x0000_s1026" style="position:absolute;margin-left:119pt;margin-top:11.6pt;width:14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" path="m,l1879600,e" filled="f" strokeweight="1pt">
                <v:path arrowok="t"/>
                <w10:wrap anchorx="page"/>
              </v:shape>
            </w:pict>
          </mc:Fallback>
        </mc:AlternateContent>
      </w:r>
      <w:r w:rsidRPr="00181F31">
        <w:rPr>
          <w:rFonts w:ascii="Times New Roman" w:hAnsi="Times New Roman" w:cs="Times New Roman"/>
          <w:w w:val="110"/>
          <w:u w:val="none"/>
        </w:rPr>
        <w:t>що</w:t>
      </w:r>
      <w:r w:rsidRPr="00181F31">
        <w:rPr>
          <w:rFonts w:ascii="Times New Roman" w:hAnsi="Times New Roman" w:cs="Times New Roman"/>
          <w:spacing w:val="-12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видається</w:t>
      </w:r>
      <w:r w:rsidRPr="005436DF">
        <w:rPr>
          <w:rFonts w:ascii="Times New Roman" w:hAnsi="Times New Roman" w:cs="Times New Roman"/>
          <w:spacing w:val="-11"/>
          <w:w w:val="110"/>
        </w:rPr>
        <w:t xml:space="preserve"> </w:t>
      </w:r>
      <w:r w:rsidRPr="005436DF">
        <w:rPr>
          <w:rFonts w:ascii="Times New Roman" w:hAnsi="Times New Roman" w:cs="Times New Roman"/>
          <w:w w:val="110"/>
        </w:rPr>
        <w:t>Верховною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w w:val="110"/>
          <w:u w:val="none"/>
        </w:rPr>
        <w:t>Радою</w:t>
      </w:r>
      <w:r w:rsidRPr="00181F31">
        <w:rPr>
          <w:rFonts w:ascii="Times New Roman" w:hAnsi="Times New Roman" w:cs="Times New Roman"/>
          <w:spacing w:val="-11"/>
          <w:w w:val="110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u w:val="none"/>
        </w:rPr>
        <w:t>України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  <w:bookmarkStart w:id="0" w:name="_GoBack"/>
      <w:bookmarkEnd w:id="0"/>
    </w:p>
    <w:p w:rsidR="000B537D" w:rsidRPr="00181F31" w:rsidRDefault="000B537D">
      <w:pPr>
        <w:pStyle w:val="a3"/>
        <w:spacing w:before="41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jc w:val="center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spacing w:val="-2"/>
          <w:w w:val="110"/>
          <w:sz w:val="16"/>
        </w:rPr>
        <w:t>(орган, до повноважень</w:t>
      </w:r>
      <w:r w:rsidRPr="00181F31">
        <w:rPr>
          <w:rFonts w:ascii="Times New Roman" w:hAnsi="Times New Roman" w:cs="Times New Roman"/>
          <w:spacing w:val="-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якого належить</w:t>
      </w:r>
      <w:r w:rsidRPr="00181F31">
        <w:rPr>
          <w:rFonts w:ascii="Times New Roman" w:hAnsi="Times New Roman" w:cs="Times New Roman"/>
          <w:spacing w:val="-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прийняття такого</w:t>
      </w:r>
      <w:r w:rsidRPr="00181F31">
        <w:rPr>
          <w:rFonts w:ascii="Times New Roman" w:hAnsi="Times New Roman" w:cs="Times New Roman"/>
          <w:spacing w:val="-1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рішення)</w:t>
      </w:r>
    </w:p>
    <w:p w:rsidR="000B537D" w:rsidRPr="00181F31" w:rsidRDefault="000B537D">
      <w:pPr>
        <w:pStyle w:val="a3"/>
        <w:spacing w:before="101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pStyle w:val="a5"/>
        <w:numPr>
          <w:ilvl w:val="0"/>
          <w:numId w:val="1"/>
        </w:numPr>
        <w:tabs>
          <w:tab w:val="left" w:pos="915"/>
        </w:tabs>
        <w:spacing w:before="1" w:line="307" w:lineRule="auto"/>
        <w:ind w:left="117" w:right="126" w:firstLine="400"/>
        <w:jc w:val="both"/>
        <w:rPr>
          <w:rFonts w:ascii="Times New Roman" w:hAnsi="Times New Roman" w:cs="Times New Roman"/>
        </w:rPr>
      </w:pPr>
      <w:r w:rsidRPr="00181F31">
        <w:rPr>
          <w:rFonts w:ascii="Times New Roman" w:hAnsi="Times New Roman" w:cs="Times New Roman"/>
          <w:spacing w:val="-4"/>
          <w:w w:val="115"/>
        </w:rPr>
        <w:t>Усі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зауваження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і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пропозиції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громадськості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до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планованої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діяльності,</w:t>
      </w:r>
      <w:r w:rsidRPr="00181F31">
        <w:rPr>
          <w:rFonts w:ascii="Times New Roman" w:hAnsi="Times New Roman" w:cs="Times New Roman"/>
          <w:spacing w:val="-12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обсягу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>досліджень</w:t>
      </w:r>
      <w:r w:rsidRPr="00181F31">
        <w:rPr>
          <w:rFonts w:ascii="Times New Roman" w:hAnsi="Times New Roman" w:cs="Times New Roman"/>
          <w:spacing w:val="-11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4"/>
          <w:w w:val="115"/>
        </w:rPr>
        <w:t xml:space="preserve">та </w:t>
      </w:r>
      <w:r w:rsidRPr="00181F31">
        <w:rPr>
          <w:rFonts w:ascii="Times New Roman" w:hAnsi="Times New Roman" w:cs="Times New Roman"/>
          <w:w w:val="115"/>
        </w:rPr>
        <w:t>рівня деталізації інформації, що підлягає включенню до звіту з оцінки впливу на довкілля, необхідно надсилати до</w:t>
      </w:r>
    </w:p>
    <w:p w:rsidR="000B537D" w:rsidRPr="00181F31" w:rsidRDefault="00BF11DF">
      <w:pPr>
        <w:pStyle w:val="a3"/>
        <w:spacing w:before="220" w:line="307" w:lineRule="auto"/>
        <w:ind w:right="122" w:firstLine="400"/>
        <w:jc w:val="both"/>
        <w:rPr>
          <w:rFonts w:ascii="Times New Roman" w:hAnsi="Times New Roman" w:cs="Times New Roman"/>
          <w:u w:val="none"/>
        </w:rPr>
      </w:pPr>
      <w:r w:rsidRPr="00181F31">
        <w:rPr>
          <w:rFonts w:ascii="Times New Roman" w:hAnsi="Times New Roman" w:cs="Times New Roman"/>
          <w:w w:val="115"/>
        </w:rPr>
        <w:t>Міністерство захисту довкілля та природних ресурсів України , 03035, м. Київ, вул.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Митрополита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Василя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Липківського,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35.,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OVD@mepr.gov.ua.,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(044)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206-31-40,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(044)</w:t>
      </w:r>
      <w:r w:rsidRPr="00181F31">
        <w:rPr>
          <w:rFonts w:ascii="Times New Roman" w:hAnsi="Times New Roman" w:cs="Times New Roman"/>
          <w:spacing w:val="-6"/>
          <w:w w:val="115"/>
        </w:rPr>
        <w:t xml:space="preserve"> </w:t>
      </w:r>
      <w:r w:rsidRPr="00181F31">
        <w:rPr>
          <w:rFonts w:ascii="Times New Roman" w:hAnsi="Times New Roman" w:cs="Times New Roman"/>
          <w:w w:val="115"/>
        </w:rPr>
        <w:t>206-31-50</w:t>
      </w:r>
      <w:r w:rsidRPr="00181F31">
        <w:rPr>
          <w:rFonts w:ascii="Times New Roman" w:hAnsi="Times New Roman" w:cs="Times New Roman"/>
          <w:w w:val="115"/>
          <w:u w:val="none"/>
        </w:rPr>
        <w:t xml:space="preserve">, </w:t>
      </w:r>
      <w:r w:rsidRPr="00181F31">
        <w:rPr>
          <w:rFonts w:ascii="Times New Roman" w:hAnsi="Times New Roman" w:cs="Times New Roman"/>
          <w:w w:val="115"/>
        </w:rPr>
        <w:t>Заступник директора Департаменту екологічної оцінки, начальник відділу оцінки впливу на</w:t>
      </w:r>
      <w:r w:rsidRPr="00181F31">
        <w:rPr>
          <w:rFonts w:ascii="Times New Roman" w:hAnsi="Times New Roman" w:cs="Times New Roman"/>
          <w:w w:val="115"/>
          <w:u w:val="none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довкілля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Грицак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Олена</w:t>
      </w:r>
      <w:r w:rsidRPr="00181F31">
        <w:rPr>
          <w:rFonts w:ascii="Times New Roman" w:hAnsi="Times New Roman" w:cs="Times New Roman"/>
          <w:spacing w:val="-7"/>
          <w:w w:val="115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5"/>
        </w:rPr>
        <w:t>Анатоліївна.</w:t>
      </w:r>
    </w:p>
    <w:p w:rsidR="000B537D" w:rsidRPr="00181F31" w:rsidRDefault="000B537D">
      <w:pPr>
        <w:pStyle w:val="a3"/>
        <w:spacing w:before="15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ind w:left="1034"/>
        <w:rPr>
          <w:rFonts w:ascii="Times New Roman" w:hAnsi="Times New Roman" w:cs="Times New Roman"/>
          <w:sz w:val="16"/>
        </w:rPr>
      </w:pPr>
      <w:r w:rsidRPr="00181F31">
        <w:rPr>
          <w:rFonts w:ascii="Times New Roman" w:hAnsi="Times New Roman" w:cs="Times New Roman"/>
          <w:spacing w:val="-2"/>
          <w:w w:val="110"/>
          <w:sz w:val="16"/>
        </w:rPr>
        <w:t>(найменування</w:t>
      </w:r>
      <w:r w:rsidRPr="00181F31">
        <w:rPr>
          <w:rFonts w:ascii="Times New Roman" w:hAnsi="Times New Roman" w:cs="Times New Roman"/>
          <w:spacing w:val="2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уповноваженого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органу,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поштова</w:t>
      </w:r>
      <w:r w:rsidRPr="00181F31">
        <w:rPr>
          <w:rFonts w:ascii="Times New Roman" w:hAnsi="Times New Roman" w:cs="Times New Roman"/>
          <w:spacing w:val="2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адреса,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електронна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адреса,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номер</w:t>
      </w:r>
      <w:r w:rsidRPr="00181F31">
        <w:rPr>
          <w:rFonts w:ascii="Times New Roman" w:hAnsi="Times New Roman" w:cs="Times New Roman"/>
          <w:spacing w:val="2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телефону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та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контактна</w:t>
      </w:r>
      <w:r w:rsidRPr="00181F31">
        <w:rPr>
          <w:rFonts w:ascii="Times New Roman" w:hAnsi="Times New Roman" w:cs="Times New Roman"/>
          <w:spacing w:val="3"/>
          <w:w w:val="110"/>
          <w:sz w:val="16"/>
        </w:rPr>
        <w:t xml:space="preserve"> </w:t>
      </w:r>
      <w:r w:rsidRPr="00181F31">
        <w:rPr>
          <w:rFonts w:ascii="Times New Roman" w:hAnsi="Times New Roman" w:cs="Times New Roman"/>
          <w:spacing w:val="-2"/>
          <w:w w:val="110"/>
          <w:sz w:val="16"/>
        </w:rPr>
        <w:t>особа)</w:t>
      </w: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0B537D">
      <w:pPr>
        <w:pStyle w:val="a3"/>
        <w:spacing w:before="138"/>
        <w:ind w:left="0"/>
        <w:rPr>
          <w:rFonts w:ascii="Times New Roman" w:hAnsi="Times New Roman" w:cs="Times New Roman"/>
          <w:sz w:val="16"/>
          <w:u w:val="none"/>
        </w:rPr>
      </w:pPr>
    </w:p>
    <w:p w:rsidR="000B537D" w:rsidRPr="00181F31" w:rsidRDefault="00BF11DF">
      <w:pPr>
        <w:ind w:left="117"/>
        <w:rPr>
          <w:rFonts w:ascii="Times New Roman" w:hAnsi="Times New Roman" w:cs="Times New Roman"/>
          <w:i/>
          <w:sz w:val="21"/>
        </w:rPr>
      </w:pPr>
      <w:r w:rsidRPr="00181F31">
        <w:rPr>
          <w:rFonts w:ascii="Times New Roman" w:hAnsi="Times New Roman" w:cs="Times New Roman"/>
          <w:i/>
          <w:sz w:val="21"/>
        </w:rPr>
        <w:t>{Додаток 2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із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змінами, внесеними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згідно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з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Постановою КМ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№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z w:val="21"/>
        </w:rPr>
        <w:t>824 від</w:t>
      </w:r>
      <w:r w:rsidRPr="00181F31">
        <w:rPr>
          <w:rFonts w:ascii="Times New Roman" w:hAnsi="Times New Roman" w:cs="Times New Roman"/>
          <w:i/>
          <w:spacing w:val="1"/>
          <w:sz w:val="21"/>
        </w:rPr>
        <w:t xml:space="preserve"> </w:t>
      </w:r>
      <w:r w:rsidRPr="00181F31">
        <w:rPr>
          <w:rFonts w:ascii="Times New Roman" w:hAnsi="Times New Roman" w:cs="Times New Roman"/>
          <w:i/>
          <w:spacing w:val="-2"/>
          <w:sz w:val="21"/>
        </w:rPr>
        <w:t>14.09.2020}</w:t>
      </w:r>
    </w:p>
    <w:sectPr w:rsidR="000B537D" w:rsidRPr="00181F31">
      <w:pgSz w:w="11900" w:h="16840"/>
      <w:pgMar w:top="1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4F30"/>
    <w:multiLevelType w:val="multilevel"/>
    <w:tmpl w:val="023C0712"/>
    <w:lvl w:ilvl="0">
      <w:start w:val="1"/>
      <w:numFmt w:val="decimal"/>
      <w:lvlText w:val="%1."/>
      <w:lvlJc w:val="left"/>
      <w:pPr>
        <w:ind w:left="781" w:hanging="265"/>
        <w:jc w:val="left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spacing w:val="-5"/>
        <w:w w:val="117"/>
        <w:sz w:val="22"/>
        <w:szCs w:val="22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16" w:hanging="400"/>
        <w:jc w:val="left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spacing w:val="-5"/>
        <w:w w:val="115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077" w:hanging="4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34" w:hanging="4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1" w:hanging="4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8" w:hanging="4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5" w:hanging="4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2" w:hanging="4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19" w:hanging="40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537D"/>
    <w:rsid w:val="000B537D"/>
    <w:rsid w:val="00105006"/>
    <w:rsid w:val="00181F31"/>
    <w:rsid w:val="0023580B"/>
    <w:rsid w:val="00272669"/>
    <w:rsid w:val="00272C0D"/>
    <w:rsid w:val="003B0014"/>
    <w:rsid w:val="00415BFB"/>
    <w:rsid w:val="005436DF"/>
    <w:rsid w:val="00693394"/>
    <w:rsid w:val="0086730B"/>
    <w:rsid w:val="008A48CB"/>
    <w:rsid w:val="00940F5A"/>
    <w:rsid w:val="00947211"/>
    <w:rsid w:val="009664DE"/>
    <w:rsid w:val="009E116C"/>
    <w:rsid w:val="00A65C9B"/>
    <w:rsid w:val="00BD1B58"/>
    <w:rsid w:val="00BF11DF"/>
    <w:rsid w:val="00ED3D75"/>
    <w:rsid w:val="00E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6CBD"/>
  <w15:docId w15:val="{8ED80091-EAD9-44AD-BE09-AE77C945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uk-UA"/>
    </w:rPr>
  </w:style>
  <w:style w:type="paragraph" w:styleId="1">
    <w:name w:val="heading 1"/>
    <w:basedOn w:val="a"/>
    <w:uiPriority w:val="1"/>
    <w:qFormat/>
    <w:pPr>
      <w:ind w:left="117"/>
      <w:jc w:val="center"/>
      <w:outlineLvl w:val="0"/>
    </w:pPr>
    <w:rPr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u w:val="single" w:color="000000"/>
    </w:rPr>
  </w:style>
  <w:style w:type="paragraph" w:styleId="a4">
    <w:name w:val="Title"/>
    <w:basedOn w:val="a"/>
    <w:uiPriority w:val="1"/>
    <w:qFormat/>
    <w:pPr>
      <w:ind w:left="4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20"/>
      <w:ind w:left="117" w:hanging="2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2810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Лук'янов</cp:lastModifiedBy>
  <cp:revision>23</cp:revision>
  <dcterms:created xsi:type="dcterms:W3CDTF">2025-01-03T11:08:00Z</dcterms:created>
  <dcterms:modified xsi:type="dcterms:W3CDTF">2025-01-03T11:47:00Z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Producer">
    <vt:lpwstr>Qt 5.5.1</vt:lpwstr>
  </property>
  <property fmtid="{D5CDD505-2E9C-101B-9397-08002B2CF9AE}" pid="4" name="LastSaved">
    <vt:filetime>2024-11-13T00:00:00Z</vt:filetime>
  </property>
</Properties>
</file>