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511A">
      <w:pPr>
        <w:pStyle w:val="text-center"/>
        <w:spacing w:after="240" w:afterAutospacing="0" w:line="240" w:lineRule="atLeast"/>
        <w:divId w:val="901142575"/>
        <w:rPr>
          <w:sz w:val="21"/>
          <w:szCs w:val="21"/>
        </w:rPr>
      </w:pPr>
      <w:r>
        <w:rPr>
          <w:rStyle w:val="a3"/>
          <w:sz w:val="21"/>
          <w:szCs w:val="21"/>
        </w:rPr>
        <w:t>Аналітична довідка за джерелом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>"</w:t>
      </w:r>
      <w:proofErr w:type="spellStart"/>
      <w:r>
        <w:rPr>
          <w:rStyle w:val="a3"/>
          <w:sz w:val="21"/>
          <w:szCs w:val="21"/>
        </w:rPr>
        <w:t>Колцентр</w:t>
      </w:r>
      <w:proofErr w:type="spellEnd"/>
      <w:r>
        <w:rPr>
          <w:rStyle w:val="a3"/>
          <w:sz w:val="21"/>
          <w:szCs w:val="21"/>
        </w:rPr>
        <w:t xml:space="preserve"> м. Миколаїв" про звернення громадян,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>що надійшли до системи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>за період з 01.01.2021 00:00 по 31.03.2021 23:59</w:t>
      </w:r>
      <w:r>
        <w:rPr>
          <w:sz w:val="21"/>
          <w:szCs w:val="21"/>
        </w:rPr>
        <w:br/>
      </w:r>
    </w:p>
    <w:p w:rsidR="00000000" w:rsidRDefault="00B3511A">
      <w:pPr>
        <w:pStyle w:val="text-justify"/>
        <w:spacing w:line="240" w:lineRule="atLeast"/>
        <w:divId w:val="901142575"/>
        <w:rPr>
          <w:sz w:val="21"/>
          <w:szCs w:val="21"/>
        </w:rPr>
      </w:pPr>
      <w:r>
        <w:rPr>
          <w:sz w:val="21"/>
          <w:szCs w:val="21"/>
        </w:rPr>
        <w:t xml:space="preserve">До системи з 01.01.2021 00:00 по 31.03.2021 23:59 року надійшло 2751 </w:t>
      </w:r>
      <w:r>
        <w:rPr>
          <w:sz w:val="21"/>
          <w:szCs w:val="21"/>
        </w:rPr>
        <w:t xml:space="preserve">звернень громадян зі скаргами, заявами та пропозиціями, які були передані до розгляду і реагування органам виконавчої влади. </w:t>
      </w:r>
    </w:p>
    <w:p w:rsidR="00000000" w:rsidRDefault="00B3511A">
      <w:pPr>
        <w:pStyle w:val="text-justify"/>
        <w:spacing w:line="240" w:lineRule="atLeast"/>
        <w:divId w:val="901142575"/>
        <w:rPr>
          <w:sz w:val="21"/>
          <w:szCs w:val="21"/>
        </w:rPr>
      </w:pPr>
      <w:r>
        <w:rPr>
          <w:sz w:val="21"/>
          <w:szCs w:val="21"/>
        </w:rPr>
        <w:t>Звернення надійшли за наступними джерелами:</w:t>
      </w:r>
    </w:p>
    <w:p w:rsidR="00000000" w:rsidRDefault="00B3511A">
      <w:pPr>
        <w:pStyle w:val="a4"/>
        <w:spacing w:line="240" w:lineRule="atLeast"/>
        <w:divId w:val="901142575"/>
        <w:rPr>
          <w:sz w:val="21"/>
          <w:szCs w:val="21"/>
        </w:rPr>
      </w:pPr>
      <w:r>
        <w:rPr>
          <w:rStyle w:val="a3"/>
          <w:sz w:val="21"/>
          <w:szCs w:val="21"/>
        </w:rPr>
        <w:t xml:space="preserve">Гаряча лінія: всього звернень - 1329 або 48,3%, в роботі - 381 або 13,8%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Благоустрій</w:t>
      </w:r>
      <w:r>
        <w:rPr>
          <w:rFonts w:eastAsia="Times New Roman"/>
          <w:sz w:val="21"/>
          <w:szCs w:val="21"/>
        </w:rPr>
        <w:t xml:space="preserve"> (414 або 31.2%);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Стан доріг/ проїздів (200 або 15.0%);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Експлуатація житлового фонду (151 або 11.4%);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Водопостачання, каналізація (142 або 10.7%);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Електропостачання (100 або 7.5%);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Опалення (71 або 5.3%);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Підземні (55 або 4.1%);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Транспорт (38 або 2.</w:t>
      </w:r>
      <w:r>
        <w:rPr>
          <w:rFonts w:eastAsia="Times New Roman"/>
          <w:sz w:val="21"/>
          <w:szCs w:val="21"/>
        </w:rPr>
        <w:t xml:space="preserve">9%);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Інші питання ЖКГ (37 або 2.8%);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Дерева (33 або 2.5%);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Сміття (24 або 1.8%);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Колодязі/Підземні комунікації (24 або 1.8%);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Охорона здоров'я (8 або 0.6%);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Торгівля (7 або 0.5%);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Екологія / санітарні норми/надзвичайні ситуації (6 або 0.5%);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Інші п</w:t>
      </w:r>
      <w:r>
        <w:rPr>
          <w:rFonts w:eastAsia="Times New Roman"/>
          <w:sz w:val="21"/>
          <w:szCs w:val="21"/>
        </w:rPr>
        <w:t xml:space="preserve">итання (6 або 0.5%);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Адміністративні послуги (5 або 0.4%);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Соціальний захист (5 або 0.4%);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Освіта (2 або 0.2%); </w:t>
      </w:r>
    </w:p>
    <w:p w:rsidR="00000000" w:rsidRDefault="00B3511A">
      <w:pPr>
        <w:numPr>
          <w:ilvl w:val="0"/>
          <w:numId w:val="1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Подяки (1 або 0.1%); </w:t>
      </w:r>
    </w:p>
    <w:p w:rsidR="00000000" w:rsidRDefault="00B3511A">
      <w:pPr>
        <w:spacing w:line="240" w:lineRule="atLeast"/>
        <w:divId w:val="901142575"/>
        <w:rPr>
          <w:rFonts w:eastAsia="Times New Roman"/>
          <w:sz w:val="21"/>
          <w:szCs w:val="21"/>
        </w:rPr>
      </w:pPr>
    </w:p>
    <w:p w:rsidR="00000000" w:rsidRDefault="00B3511A">
      <w:pPr>
        <w:pStyle w:val="a4"/>
        <w:spacing w:line="240" w:lineRule="atLeast"/>
        <w:divId w:val="901142575"/>
        <w:rPr>
          <w:sz w:val="21"/>
          <w:szCs w:val="21"/>
        </w:rPr>
      </w:pPr>
      <w:proofErr w:type="spellStart"/>
      <w:r>
        <w:rPr>
          <w:rStyle w:val="a3"/>
          <w:sz w:val="21"/>
          <w:szCs w:val="21"/>
        </w:rPr>
        <w:t>Соц</w:t>
      </w:r>
      <w:proofErr w:type="spellEnd"/>
      <w:r>
        <w:rPr>
          <w:rStyle w:val="a3"/>
          <w:sz w:val="21"/>
          <w:szCs w:val="21"/>
        </w:rPr>
        <w:t xml:space="preserve">. мережі: всього звернень - 978 або 35,6%, в роботі - 401 або 14,6%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Благоустрій (402 або 41.1%);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Стан доріг/ проїздів (210 або 21.5%);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Підземні (62 або 6.3%);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Транспорт (53 або 5.4%);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Водопостачання, каналізація (45 або 4.6%);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Сміття (41 або 4.2%);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Експлуатація житлового фонду (26 або 2.7%);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Опалення (23 або 2.4%);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Дерева (20 або 2.0%);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Інші п</w:t>
      </w:r>
      <w:r>
        <w:rPr>
          <w:rFonts w:eastAsia="Times New Roman"/>
          <w:sz w:val="21"/>
          <w:szCs w:val="21"/>
        </w:rPr>
        <w:t xml:space="preserve">итання ЖКГ (18 або 1.8%);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Екологія / санітарні норми/надзвичайні ситуації (14 або 1.4%);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Інші питання (12 або 1.2%);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Адміністративні послуги (12 або 1.2%);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Колодязі/Підземні комунікації (9 або 0.9%);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 xml:space="preserve">Торгівля (9 або 0.9%);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Охорона здоров'я (7 або 0.7</w:t>
      </w:r>
      <w:r>
        <w:rPr>
          <w:rFonts w:eastAsia="Times New Roman"/>
          <w:sz w:val="21"/>
          <w:szCs w:val="21"/>
        </w:rPr>
        <w:t xml:space="preserve">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Електропостачання (7 або 0.7%);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Соціальний захист (4 або 0.4%); </w:t>
      </w:r>
    </w:p>
    <w:p w:rsidR="00000000" w:rsidRDefault="00B3511A">
      <w:pPr>
        <w:numPr>
          <w:ilvl w:val="0"/>
          <w:numId w:val="2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Освіта (4 або 0.4%); </w:t>
      </w:r>
    </w:p>
    <w:p w:rsidR="00000000" w:rsidRDefault="00B3511A">
      <w:pPr>
        <w:spacing w:line="240" w:lineRule="atLeast"/>
        <w:divId w:val="901142575"/>
        <w:rPr>
          <w:rFonts w:eastAsia="Times New Roman"/>
          <w:sz w:val="21"/>
          <w:szCs w:val="21"/>
        </w:rPr>
      </w:pPr>
    </w:p>
    <w:p w:rsidR="00000000" w:rsidRDefault="00B3511A">
      <w:pPr>
        <w:pStyle w:val="a4"/>
        <w:spacing w:line="240" w:lineRule="atLeast"/>
        <w:divId w:val="901142575"/>
        <w:rPr>
          <w:sz w:val="21"/>
          <w:szCs w:val="21"/>
        </w:rPr>
      </w:pPr>
      <w:r>
        <w:rPr>
          <w:rStyle w:val="a3"/>
          <w:sz w:val="21"/>
          <w:szCs w:val="21"/>
        </w:rPr>
        <w:t xml:space="preserve">Портал КЦ: всього звернень - 442 або 16,1%, в роботі - 144 або 5,2%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Благоустрій (150 або 33.9%);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Стан доріг/ проїздів (79 або 17.9%);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Підземні (23 або 5.2%);</w:t>
      </w:r>
      <w:r>
        <w:rPr>
          <w:rFonts w:eastAsia="Times New Roman"/>
          <w:sz w:val="21"/>
          <w:szCs w:val="21"/>
        </w:rPr>
        <w:t xml:space="preserve">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Водопостачання, каналізація (20 або 4.5%);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Інші питання ЖКГ (18 або 4.1%);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Адміністративні послуги (18 або 4.1%);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Транспорт (18 або 4.1%);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Електропостачання (16 або 3.6%);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Опалення (16 або 3.6%);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Інші питання (14 або 3.2%);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Дерева (13 або 2.9%);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Екологія / санітарні норми/надзвичайні ситуації (12 або 2.7%);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Експлуатація житлового фонду (11 або 2.5%);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Сміття (7 або 1.6%);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Соціальний захист (7 або 1.6%);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Охорона здоров'я (5 або 1.1%);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Торгівля (5 або 1.1%);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Газопостачання (4 або 0.9%);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Освіта</w:t>
      </w:r>
      <w:r>
        <w:rPr>
          <w:rFonts w:eastAsia="Times New Roman"/>
          <w:sz w:val="21"/>
          <w:szCs w:val="21"/>
        </w:rPr>
        <w:t xml:space="preserve"> (3 або 0.7%);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Колодязі/Підземні комунікації (2 або 0.5%); </w:t>
      </w:r>
    </w:p>
    <w:p w:rsidR="00000000" w:rsidRDefault="00B3511A">
      <w:pPr>
        <w:numPr>
          <w:ilvl w:val="0"/>
          <w:numId w:val="3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Подяки (1 або 0.2%); </w:t>
      </w:r>
    </w:p>
    <w:p w:rsidR="00000000" w:rsidRDefault="00B3511A">
      <w:pPr>
        <w:spacing w:line="240" w:lineRule="atLeast"/>
        <w:divId w:val="901142575"/>
        <w:rPr>
          <w:rFonts w:eastAsia="Times New Roman"/>
          <w:sz w:val="21"/>
          <w:szCs w:val="21"/>
        </w:rPr>
      </w:pPr>
    </w:p>
    <w:p w:rsidR="00000000" w:rsidRDefault="00B3511A">
      <w:pPr>
        <w:pStyle w:val="a4"/>
        <w:spacing w:line="240" w:lineRule="atLeast"/>
        <w:divId w:val="901142575"/>
        <w:rPr>
          <w:sz w:val="21"/>
          <w:szCs w:val="21"/>
        </w:rPr>
      </w:pPr>
      <w:r>
        <w:rPr>
          <w:rStyle w:val="a3"/>
          <w:sz w:val="21"/>
          <w:szCs w:val="21"/>
        </w:rPr>
        <w:t xml:space="preserve">ЗМІ: всього звернень - 2 або 0,1%, в роботі - 0 або 0% </w:t>
      </w:r>
    </w:p>
    <w:p w:rsidR="00000000" w:rsidRDefault="00B3511A">
      <w:pPr>
        <w:numPr>
          <w:ilvl w:val="0"/>
          <w:numId w:val="4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Благоустрій (2 або 100.0%); </w:t>
      </w:r>
    </w:p>
    <w:p w:rsidR="00B3511A" w:rsidRDefault="00B3511A" w:rsidP="00B3511A">
      <w:pPr>
        <w:pStyle w:val="text-center"/>
        <w:spacing w:after="240" w:afterAutospacing="0" w:line="240" w:lineRule="atLeast"/>
        <w:divId w:val="901142575"/>
        <w:rPr>
          <w:sz w:val="21"/>
          <w:szCs w:val="21"/>
        </w:rPr>
      </w:pPr>
      <w:r>
        <w:rPr>
          <w:rStyle w:val="a3"/>
          <w:sz w:val="21"/>
          <w:szCs w:val="21"/>
        </w:rPr>
        <w:t>Аналітична довідка про надані консультації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>"</w:t>
      </w:r>
      <w:proofErr w:type="spellStart"/>
      <w:r>
        <w:rPr>
          <w:rStyle w:val="a3"/>
          <w:sz w:val="21"/>
          <w:szCs w:val="21"/>
        </w:rPr>
        <w:t>Колцентр</w:t>
      </w:r>
      <w:proofErr w:type="spellEnd"/>
      <w:r>
        <w:rPr>
          <w:rStyle w:val="a3"/>
          <w:sz w:val="21"/>
          <w:szCs w:val="21"/>
        </w:rPr>
        <w:t xml:space="preserve"> м. Миколаїв",</w:t>
      </w:r>
      <w:r>
        <w:rPr>
          <w:sz w:val="21"/>
          <w:szCs w:val="21"/>
        </w:rPr>
        <w:br/>
      </w:r>
      <w:r>
        <w:rPr>
          <w:rStyle w:val="a3"/>
          <w:sz w:val="21"/>
          <w:szCs w:val="21"/>
        </w:rPr>
        <w:t>за період з 01.01.2021 по 31.03.2021</w:t>
      </w:r>
      <w:r>
        <w:rPr>
          <w:sz w:val="21"/>
          <w:szCs w:val="21"/>
        </w:rPr>
        <w:br/>
      </w:r>
    </w:p>
    <w:p w:rsidR="00B3511A" w:rsidRDefault="00B3511A" w:rsidP="00B3511A">
      <w:pPr>
        <w:pStyle w:val="text-justify"/>
        <w:spacing w:line="240" w:lineRule="atLeast"/>
        <w:divId w:val="901142575"/>
        <w:rPr>
          <w:sz w:val="21"/>
          <w:szCs w:val="21"/>
        </w:rPr>
      </w:pPr>
      <w:r>
        <w:rPr>
          <w:sz w:val="21"/>
          <w:szCs w:val="21"/>
        </w:rPr>
        <w:t xml:space="preserve">З 01.01.2021 по 31.03.2021 року було надано 6187 консультацій(я). </w:t>
      </w:r>
    </w:p>
    <w:p w:rsidR="00B3511A" w:rsidRDefault="00B3511A" w:rsidP="00B3511A">
      <w:pPr>
        <w:pStyle w:val="text-justify"/>
        <w:spacing w:line="240" w:lineRule="atLeast"/>
        <w:divId w:val="901142575"/>
        <w:rPr>
          <w:sz w:val="21"/>
          <w:szCs w:val="21"/>
        </w:rPr>
      </w:pPr>
      <w:r>
        <w:rPr>
          <w:sz w:val="21"/>
          <w:szCs w:val="21"/>
        </w:rPr>
        <w:t xml:space="preserve">Проблеми, що порушувались, стосувалися: 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Адміністративні послуги (1940 або 31.4%);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Електропостачання (1626 або 26.3%);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Водопостачання, каналізація (1097 або 17.7%);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Інші питання ЖКГ (277 або 4.5%);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Опалення (257 або 4.2%);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Соціальний захист (200 або 3.2%);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Стан доріг/ проїздів (130 або 2.1%);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Транспорт (121 або 2.0%);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Благоустрій (109 або 1.8%);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Експлуатація житлового фонду (85 або 1.4%);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Газопостачання (82 або 1.3%);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Охорона здоров'я (70 або 1.1%);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Подяки (48 або 0.8%);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Торгівля (38 або 0.6%);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Інші питання (38 або 0.6%);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Підземні (31 або 0.5%);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Освіта (22 або 0.4%);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Екологія / санітарні норми/надзвичайні ситуації (12 або 0.2%);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Дерева (2 або 0.0%);</w:t>
      </w:r>
    </w:p>
    <w:p w:rsidR="00B3511A" w:rsidRDefault="00B3511A" w:rsidP="00B3511A">
      <w:pPr>
        <w:numPr>
          <w:ilvl w:val="0"/>
          <w:numId w:val="5"/>
        </w:numPr>
        <w:spacing w:before="100" w:beforeAutospacing="1" w:after="100" w:afterAutospacing="1" w:line="240" w:lineRule="atLeast"/>
        <w:divId w:val="90114257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Колодязі/Підземні комунікації (2 або 0.0%);</w:t>
      </w:r>
    </w:p>
    <w:p w:rsidR="00000000" w:rsidRDefault="00B3511A">
      <w:pPr>
        <w:spacing w:line="240" w:lineRule="atLeast"/>
        <w:divId w:val="901142575"/>
        <w:rPr>
          <w:rFonts w:eastAsia="Times New Roman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50"/>
        <w:gridCol w:w="1500"/>
      </w:tblGrid>
      <w:tr w:rsidR="00000000" w:rsidTr="00B3511A">
        <w:trPr>
          <w:divId w:val="901142575"/>
        </w:trPr>
        <w:tc>
          <w:tcPr>
            <w:tcW w:w="3000" w:type="dxa"/>
            <w:tcBorders>
              <w:bottom w:val="single" w:sz="6" w:space="0" w:color="000000"/>
            </w:tcBorders>
            <w:vAlign w:val="center"/>
          </w:tcPr>
          <w:p w:rsidR="00000000" w:rsidRDefault="00B3511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00000" w:rsidRDefault="00B3511A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bottom w:val="single" w:sz="6" w:space="0" w:color="000000"/>
            </w:tcBorders>
            <w:vAlign w:val="center"/>
          </w:tcPr>
          <w:p w:rsidR="00000000" w:rsidRDefault="00B3511A">
            <w:pPr>
              <w:rPr>
                <w:rFonts w:eastAsia="Times New Roman"/>
              </w:rPr>
            </w:pPr>
          </w:p>
        </w:tc>
        <w:bookmarkStart w:id="0" w:name="_GoBack"/>
        <w:bookmarkEnd w:id="0"/>
      </w:tr>
    </w:tbl>
    <w:p w:rsidR="00000000" w:rsidRDefault="00B3511A" w:rsidP="00B3511A">
      <w:pPr>
        <w:divId w:val="901142575"/>
        <w:rPr>
          <w:rFonts w:eastAsia="Times New Roman"/>
        </w:rPr>
      </w:pPr>
    </w:p>
    <w:sectPr w:rsidR="00000000">
      <w:pgSz w:w="12240" w:h="15840"/>
      <w:pgMar w:top="1200" w:right="1200" w:bottom="120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B40"/>
    <w:multiLevelType w:val="multilevel"/>
    <w:tmpl w:val="43E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32C9C"/>
    <w:multiLevelType w:val="multilevel"/>
    <w:tmpl w:val="169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16390"/>
    <w:multiLevelType w:val="multilevel"/>
    <w:tmpl w:val="D10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F4FB8"/>
    <w:multiLevelType w:val="multilevel"/>
    <w:tmpl w:val="1D7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D2430"/>
    <w:multiLevelType w:val="multilevel"/>
    <w:tmpl w:val="057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2"/>
    <w:rsid w:val="001D3322"/>
    <w:rsid w:val="00B3511A"/>
    <w:rsid w:val="00C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AD7-8BB4-4FB3-AF2B-50BC872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text-justify">
    <w:name w:val="text-justify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Зайцева</dc:creator>
  <cp:lastModifiedBy>Admin</cp:lastModifiedBy>
  <cp:revision>3</cp:revision>
  <dcterms:created xsi:type="dcterms:W3CDTF">2021-04-13T11:34:00Z</dcterms:created>
  <dcterms:modified xsi:type="dcterms:W3CDTF">2021-04-13T11:35:00Z</dcterms:modified>
</cp:coreProperties>
</file>