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3B4C53B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 «Миколаївська ритуальна служба»</w:t>
      </w:r>
    </w:p>
    <w:p w14:paraId="4B6B1FA5" w14:textId="31F767B9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Юридична адреса: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D17C54B" w14:textId="3AE52118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адреса: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35;</w:t>
      </w:r>
    </w:p>
    <w:p w14:paraId="145FE157" w14:textId="6C11A46C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03349134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0AAE1792" w14:textId="77777777" w:rsidR="005B2821" w:rsidRPr="005B2821" w:rsidRDefault="006768D6" w:rsidP="005B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821"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частини об'єкту благоустрою кладовища (Алея Слави) розташованого у </w:t>
      </w:r>
      <w:proofErr w:type="spellStart"/>
      <w:r w:rsidR="005B2821" w:rsidRPr="005B2821">
        <w:rPr>
          <w:rFonts w:ascii="Times New Roman" w:hAnsi="Times New Roman" w:cs="Times New Roman"/>
          <w:sz w:val="24"/>
          <w:szCs w:val="24"/>
          <w:lang w:val="uk-UA"/>
        </w:rPr>
        <w:t>мкр</w:t>
      </w:r>
      <w:proofErr w:type="spellEnd"/>
      <w:r w:rsidR="005B2821" w:rsidRPr="005B2821">
        <w:rPr>
          <w:rFonts w:ascii="Times New Roman" w:hAnsi="Times New Roman" w:cs="Times New Roman"/>
          <w:sz w:val="24"/>
          <w:szCs w:val="24"/>
          <w:lang w:val="uk-UA"/>
        </w:rPr>
        <w:t>. Матвіївка по вул. Верхня 161 у м. Миколаєві (відповідно до Настанови з визначення вартості будівництва, затверджених наказом Міністерства розвитку громад та територій України від 01 листопада 2021 року № 281</w:t>
      </w:r>
    </w:p>
    <w:p w14:paraId="405BE18B" w14:textId="53CAE5C6" w:rsidR="0064617E" w:rsidRDefault="005B2821" w:rsidP="005B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821">
        <w:rPr>
          <w:rFonts w:ascii="Times New Roman" w:hAnsi="Times New Roman" w:cs="Times New Roman"/>
          <w:sz w:val="24"/>
          <w:szCs w:val="24"/>
          <w:lang w:val="uk-UA"/>
        </w:rPr>
        <w:t>(код ДК 021-2015 - 45450000-6 - Інші завершальні будівельні роботи))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1769D" w14:textId="604A2640" w:rsidR="00E268A4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C66B8B7" w14:textId="391AA9B2" w:rsidR="00454689" w:rsidRDefault="005B282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821">
        <w:rPr>
          <w:rFonts w:ascii="Times New Roman" w:hAnsi="Times New Roman" w:cs="Times New Roman"/>
          <w:sz w:val="24"/>
          <w:szCs w:val="24"/>
          <w:lang w:val="uk-UA"/>
        </w:rPr>
        <w:t>UA-2023-10-25-004064-a</w:t>
      </w:r>
    </w:p>
    <w:p w14:paraId="4A9DD6F6" w14:textId="77777777" w:rsidR="00F12A66" w:rsidRPr="002E01FC" w:rsidRDefault="00F12A6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3D4BA" w14:textId="598B76E8" w:rsidR="00F12A66" w:rsidRDefault="00F12A66" w:rsidP="00F12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. Обґрунтування очікуваної вартості предмета закупівлі:</w:t>
      </w:r>
    </w:p>
    <w:p w14:paraId="17953F44" w14:textId="565D8B8E" w:rsidR="00D974A8" w:rsidRDefault="005B2821" w:rsidP="00F12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82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изначено на підставі 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кошторисної </w:t>
      </w:r>
      <w:proofErr w:type="spellStart"/>
      <w:r w:rsidRPr="005B2821">
        <w:rPr>
          <w:rFonts w:ascii="Times New Roman" w:hAnsi="Times New Roman" w:cs="Times New Roman"/>
          <w:sz w:val="24"/>
          <w:szCs w:val="24"/>
          <w:lang w:val="uk-UA"/>
        </w:rPr>
        <w:t>документаці</w:t>
      </w:r>
      <w:proofErr w:type="spellEnd"/>
      <w:r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кваліфікаційного інженера </w:t>
      </w:r>
      <w:proofErr w:type="spellStart"/>
      <w:r w:rsidRPr="005B2821">
        <w:rPr>
          <w:rFonts w:ascii="Times New Roman" w:hAnsi="Times New Roman" w:cs="Times New Roman"/>
          <w:sz w:val="24"/>
          <w:szCs w:val="24"/>
          <w:lang w:val="uk-UA"/>
        </w:rPr>
        <w:t>проектуальника</w:t>
      </w:r>
      <w:proofErr w:type="spellEnd"/>
      <w:r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 Григоренко Д.С згідно Договору № 241 від 11.08.2023 року (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>UA-2023-08-18-007561-a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1CA819B1" w14:textId="77777777" w:rsidR="00F12A66" w:rsidRPr="00355308" w:rsidRDefault="00F12A66" w:rsidP="00F12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FA8415" w14:textId="10646B06" w:rsidR="00E268A4" w:rsidRPr="00765141" w:rsidRDefault="00F12A6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12A66">
        <w:rPr>
          <w:rFonts w:ascii="Times New Roman" w:hAnsi="Times New Roman" w:cs="Times New Roman"/>
          <w:b/>
          <w:sz w:val="24"/>
          <w:szCs w:val="24"/>
          <w:lang w:val="uk-UA"/>
        </w:rPr>
        <w:t>. Обґрунтування технічних та якісних характеристик предмета закупівлі:</w:t>
      </w:r>
    </w:p>
    <w:p w14:paraId="64A27678" w14:textId="77777777" w:rsidR="00F12A66" w:rsidRDefault="00F12A66" w:rsidP="00F12A66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592A22" w14:textId="35B10F3D" w:rsidR="00F12A66" w:rsidRPr="00263CB5" w:rsidRDefault="00F12A66" w:rsidP="00F12A66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CB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ТЕХНІЧНІ, ЯКІСНІ ТА КІЛЬКІСНІ ХАРАКТЕРИСТИКИ</w:t>
      </w:r>
    </w:p>
    <w:p w14:paraId="53B2073C" w14:textId="77777777" w:rsidR="00F12A66" w:rsidRPr="00263CB5" w:rsidRDefault="00F12A66" w:rsidP="00F12A66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63CB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ПРЕДМЕТА ЗАКУПІВЛІ</w:t>
      </w:r>
    </w:p>
    <w:p w14:paraId="6FCC5B11" w14:textId="77777777" w:rsidR="00F12A66" w:rsidRPr="00263CB5" w:rsidRDefault="00F12A66" w:rsidP="00F1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E85F4" w14:textId="77777777" w:rsidR="00F12A66" w:rsidRPr="00263CB5" w:rsidRDefault="00F12A66" w:rsidP="00F12A6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CB5">
        <w:rPr>
          <w:rFonts w:ascii="Times New Roman" w:hAnsi="Times New Roman" w:cs="Times New Roman"/>
          <w:sz w:val="24"/>
          <w:szCs w:val="24"/>
        </w:rPr>
        <w:t>до предмету</w:t>
      </w:r>
      <w:proofErr w:type="gram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F58EF9" w14:textId="77777777" w:rsidR="00F12A66" w:rsidRPr="00263CB5" w:rsidRDefault="00F12A66" w:rsidP="00F1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</w:pP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Поточний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ремонт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частини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об'єкту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благоустрою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кладовища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(Алея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Слави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)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розташованого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у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мкр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Матвіївка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по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вул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Верхня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161 у м.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Миколаєві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(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відповідно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до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Настанови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з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визначення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вартості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будівництва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затверджених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наказом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Міністерства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розвитку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громад та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територій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України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від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01 листопада 2021 року № 281 </w:t>
      </w:r>
    </w:p>
    <w:p w14:paraId="557ABC2D" w14:textId="77777777" w:rsidR="00F12A66" w:rsidRPr="00263CB5" w:rsidRDefault="00F12A66" w:rsidP="00F1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</w:pPr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(код ДК 021-2015 </w:t>
      </w:r>
      <w:proofErr w:type="gram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-  45450000</w:t>
      </w:r>
      <w:proofErr w:type="gram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-6 -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Інші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завершальні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будівельні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роботи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))</w:t>
      </w:r>
    </w:p>
    <w:p w14:paraId="6091DC64" w14:textId="77777777" w:rsidR="00F12A66" w:rsidRPr="00263CB5" w:rsidRDefault="00F12A66" w:rsidP="00F1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56C0E48F" w14:textId="77777777" w:rsidR="00F12A66" w:rsidRPr="00263CB5" w:rsidRDefault="00F12A66" w:rsidP="00F1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Технічне</w:t>
      </w:r>
      <w:proofErr w:type="spellEnd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завдання</w:t>
      </w:r>
      <w:proofErr w:type="spellEnd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надання</w:t>
      </w:r>
      <w:proofErr w:type="spellEnd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послуг</w:t>
      </w:r>
      <w:proofErr w:type="spellEnd"/>
      <w:r w:rsidRPr="00263CB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10D21EF" w14:textId="77777777" w:rsidR="00F12A66" w:rsidRPr="00263CB5" w:rsidRDefault="00F12A66" w:rsidP="00F12A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</w:pP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Поточний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ремонт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частини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об’єкту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благоустрою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кладовища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(Алея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Слави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)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розташованого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у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мкр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Матвіївка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по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вул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Верхня</w:t>
      </w:r>
      <w:proofErr w:type="spellEnd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 xml:space="preserve"> 161 у м. </w:t>
      </w:r>
      <w:proofErr w:type="spellStart"/>
      <w:r w:rsidRPr="00263CB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eastAsia="ru-RU"/>
        </w:rPr>
        <w:t>Миколаєві</w:t>
      </w:r>
      <w:proofErr w:type="spellEnd"/>
    </w:p>
    <w:p w14:paraId="2FDB9B74" w14:textId="77777777" w:rsidR="00F12A66" w:rsidRPr="00263CB5" w:rsidRDefault="00F12A66" w:rsidP="00F1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1244"/>
        <w:gridCol w:w="1131"/>
        <w:gridCol w:w="1273"/>
      </w:tblGrid>
      <w:tr w:rsidR="00F12A66" w:rsidRPr="00263CB5" w14:paraId="3374BF1F" w14:textId="77777777" w:rsidTr="00783280">
        <w:trPr>
          <w:trHeight w:val="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6E76B8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714472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Ч.ч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FB40D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F4755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</w:p>
          <w:p w14:paraId="01466BA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9C2EAD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3B749E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9A60CA" w14:textId="77777777" w:rsidR="00F12A66" w:rsidRPr="00263CB5" w:rsidRDefault="00F12A66" w:rsidP="00783280">
            <w:pPr>
              <w:keepLines/>
              <w:spacing w:after="0" w:line="240" w:lineRule="auto"/>
              <w:ind w:left="-383" w:firstLine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FFF5E" w14:textId="77777777" w:rsidR="00F12A66" w:rsidRPr="00263CB5" w:rsidRDefault="00F12A66" w:rsidP="00783280">
            <w:pPr>
              <w:keepLines/>
              <w:spacing w:after="0" w:line="240" w:lineRule="auto"/>
              <w:ind w:left="-383" w:firstLine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F12A66" w:rsidRPr="00263CB5" w14:paraId="11D20DEE" w14:textId="77777777" w:rsidTr="00783280">
        <w:trPr>
          <w:trHeight w:val="184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000000"/>
            </w:tcBorders>
          </w:tcPr>
          <w:p w14:paraId="20D4D96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6" w:type="dxa"/>
            <w:tcBorders>
              <w:left w:val="single" w:sz="4" w:space="0" w:color="000000"/>
              <w:right w:val="single" w:sz="4" w:space="0" w:color="000000"/>
            </w:tcBorders>
          </w:tcPr>
          <w:p w14:paraId="20A5601F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036549F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FD39E96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5477C51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28DA6059" w14:textId="77777777" w:rsidTr="00783280">
        <w:trPr>
          <w:trHeight w:val="184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000000"/>
            </w:tcBorders>
          </w:tcPr>
          <w:p w14:paraId="426D2ADE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6" w:type="dxa"/>
            <w:tcBorders>
              <w:left w:val="single" w:sz="4" w:space="0" w:color="000000"/>
              <w:right w:val="single" w:sz="4" w:space="0" w:color="000000"/>
            </w:tcBorders>
          </w:tcPr>
          <w:p w14:paraId="71126475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69A4C63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7155844C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78C140A8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48899B72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EFEC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1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157A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3CC4C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563D6B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47F0903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209181EB" w14:textId="77777777" w:rsidTr="0078328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8D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61B1E99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1A2C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EAC46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A3B63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A66" w:rsidRPr="00263CB5" w14:paraId="0E12650C" w14:textId="77777777" w:rsidTr="0078328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1E17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B546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Улаштування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дорожніх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корит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коритного</w:t>
            </w:r>
            <w:proofErr w:type="spellEnd"/>
          </w:p>
          <w:p w14:paraId="786E21DB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профілю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вручну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глибина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корита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250 мм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D03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07E3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76A5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2DC1C6C7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2BB2D5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11C6397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Улаштування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дорожніх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корит</w:t>
            </w:r>
          </w:p>
          <w:p w14:paraId="7C98721C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напівкоритного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профілю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вручну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глибина</w:t>
            </w:r>
            <w:proofErr w:type="spellEnd"/>
          </w:p>
          <w:p w14:paraId="7F5E861E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корита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500 мм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684C271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C851A8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57F0E8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3A924BDB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DF3999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0558BCE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ґрунту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вручну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автомобілі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854C66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самоскиди</w:t>
            </w:r>
            <w:proofErr w:type="spellEnd"/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274C7CB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C5958C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AAF1A57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7B66CC7A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974D8A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32A7DB61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ґрунту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22 км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6C97DCDF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9013F8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FEF5398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039CE232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1BF517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13A61B47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на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відвалі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ґрунту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667137B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2073B89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27DEA94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7059E875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49E5502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392FF416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Підсипання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вручну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ґрунтів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з</w:t>
            </w:r>
          </w:p>
          <w:p w14:paraId="7FB3B8F8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ущільненням</w:t>
            </w:r>
            <w:proofErr w:type="spellEnd"/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2CCBFF27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290834C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ADDF702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1ED90E54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437BD7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296BC2D0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Установлення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бортових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каменів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бетонних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</w:p>
          <w:p w14:paraId="261D7DD4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залізобетонних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цементнобетонних</w:t>
            </w:r>
            <w:proofErr w:type="spellEnd"/>
          </w:p>
          <w:p w14:paraId="547106CE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покриттях</w:t>
            </w:r>
            <w:proofErr w:type="spellEnd"/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0F1EF00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0EB9C5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9DA180A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5BAD8693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807661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1EE33A7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Камінь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бортовий</w:t>
            </w:r>
            <w:proofErr w:type="spellEnd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БР100-30-15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0E46F27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2CFEBF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D9D03F5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66" w:rsidRPr="00263CB5" w14:paraId="4AD07002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0949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36202604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гранітною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плиткою по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бетонній</w:t>
            </w:r>
            <w:proofErr w:type="spellEnd"/>
          </w:p>
          <w:p w14:paraId="0A5F28CB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ТИП1     422,7 м2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7FACB634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FD6ED8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362A7E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6DC5AC2D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5D8D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133B867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===============================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6DA27A70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D401A85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F460F4B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2DBFB447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36B24F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50762A37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підстильних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</w:t>
            </w:r>
          </w:p>
          <w:p w14:paraId="603E5DF0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вирівнювальних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шарів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основи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піщано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14:paraId="53A6B7D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щебневої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суміші</w:t>
            </w:r>
            <w:proofErr w:type="spellEnd"/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3DE7DCB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100м3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30C47D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0,63405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2D6671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2A66" w:rsidRPr="00263CB5" w14:paraId="446D04F3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E73CD3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2B959CB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бетонної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бетон</w:t>
            </w:r>
          </w:p>
          <w:p w14:paraId="25AA5B8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важкий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В 10 (М 150),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крупнiсть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заповнювача</w:t>
            </w:r>
            <w:proofErr w:type="spellEnd"/>
          </w:p>
          <w:p w14:paraId="13873FD3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20-40мм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46A84CB1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1930BFD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3FB76F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70EF48EF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563C02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7ECEBABB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плит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залізобетонних</w:t>
            </w:r>
            <w:proofErr w:type="spellEnd"/>
          </w:p>
          <w:p w14:paraId="5BDE84B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плоских /бетон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важкий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20 (М250),</w:t>
            </w:r>
          </w:p>
          <w:p w14:paraId="0296C9E3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крупнiсть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заповнювача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20-40мм/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6DCBB5A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100м3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B0567C5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0,338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96ACAB4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2A66" w:rsidRPr="00263CB5" w14:paraId="330B4ADF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6CDE81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444DB084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Арматура-сетки, класс А1, диаметр 8 мм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7379A2F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C6D2CC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422,7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5C9D4D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1A97E831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34413D1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75B92BB7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покриттів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гранітних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плит</w:t>
            </w:r>
          </w:p>
          <w:p w14:paraId="5BCEEFC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розчині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із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сухої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клеючої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суміші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</w:t>
            </w:r>
            <w:proofErr w:type="spellEnd"/>
          </w:p>
          <w:p w14:paraId="2CD2BA6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плиток в 1 м2 до 7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2B46ECD2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100м2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AF80C7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6,277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039C81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2A66" w:rsidRPr="00263CB5" w14:paraId="54FD007C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0B365D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14:paraId="0D577C65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Плити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облицьовувальні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граніту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товщина</w:t>
            </w:r>
            <w:proofErr w:type="spellEnd"/>
          </w:p>
          <w:p w14:paraId="704BEF80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30 мм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2C300646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96D802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640,254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8DB0289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140E0F1E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02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9F1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тротуарної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плитки ТИП </w:t>
            </w:r>
            <w:proofErr w:type="gram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2  368</w:t>
            </w:r>
            <w:proofErr w:type="gram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245B3C3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17B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84B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291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23840494" w14:textId="77777777" w:rsidTr="0078328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E96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44B5A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925DF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EDF49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38D659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A66" w:rsidRPr="00263CB5" w14:paraId="5197E2C4" w14:textId="77777777" w:rsidTr="0078328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058F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52B6B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=================================</w:t>
            </w:r>
          </w:p>
        </w:tc>
        <w:tc>
          <w:tcPr>
            <w:tcW w:w="1232" w:type="dxa"/>
            <w:tcBorders>
              <w:top w:val="single" w:sz="4" w:space="0" w:color="auto"/>
              <w:right w:val="single" w:sz="4" w:space="0" w:color="000000"/>
            </w:tcBorders>
          </w:tcPr>
          <w:p w14:paraId="5238EF16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390006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EC2C8A3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22A6B563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AE352F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14:paraId="0DF2BECD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прошарку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суцільного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перерізу</w:t>
            </w:r>
            <w:proofErr w:type="spellEnd"/>
          </w:p>
          <w:p w14:paraId="348E759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з нетканого синтетичного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5843229C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земляному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полотні</w:t>
            </w:r>
            <w:proofErr w:type="spellEnd"/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2293B05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1000м2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6DFA749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0,3683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1D21542B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1A124539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089608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14:paraId="61499C92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Агроволокно</w:t>
            </w:r>
            <w:proofErr w:type="spellEnd"/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6008726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F1A437F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6D9C23B2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5D4B556E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9F6625D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14:paraId="0C286EA4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одношарових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</w:p>
          <w:p w14:paraId="06294FC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15 см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щебеню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фракції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40-70</w:t>
            </w:r>
          </w:p>
          <w:p w14:paraId="79E6B36C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мм з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межею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міцності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стиск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до 68,6 МПа</w:t>
            </w:r>
          </w:p>
          <w:p w14:paraId="227E3B8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[700 кг/см2]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5FBEAFA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164FB4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3,683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0A078378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2A270A4D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E1937B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14:paraId="187AA698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1 см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товщини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шару</w:t>
            </w:r>
          </w:p>
          <w:p w14:paraId="3455E385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додавати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виключати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до норм 18-23-1,</w:t>
            </w:r>
          </w:p>
          <w:p w14:paraId="5E06380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18-23-2, 18-23-3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2FA09F7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40135FA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3,683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4249F41E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792B33CE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6C2F8ED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14:paraId="70D4647A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покриття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фігурних</w:t>
            </w:r>
            <w:proofErr w:type="spellEnd"/>
          </w:p>
          <w:p w14:paraId="1F1F87F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елементів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мощення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використанням</w:t>
            </w:r>
            <w:proofErr w:type="spellEnd"/>
          </w:p>
          <w:p w14:paraId="17B0F5DD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готової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піщано-цементної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суміші</w:t>
            </w:r>
            <w:proofErr w:type="spellEnd"/>
          </w:p>
          <w:p w14:paraId="7AD4E9E9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тротуарів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, шириною до 2 м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551E8C8D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1000 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002CF46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0,3683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56D65FEF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2A66" w:rsidRPr="00263CB5" w14:paraId="341C2A83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96F59D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14:paraId="0FD5D463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Тротуарна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плитка типу "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товщ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. 60мм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1941A08D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05B8F8C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385,6101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242B81B8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400639C0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C60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single" w:sz="4" w:space="0" w:color="auto"/>
              <w:right w:val="single" w:sz="4" w:space="0" w:color="000000"/>
            </w:tcBorders>
          </w:tcPr>
          <w:p w14:paraId="549587C2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Відсів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декоративної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крихти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 ТИП</w:t>
            </w:r>
            <w:proofErr w:type="gram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3  458,1</w:t>
            </w:r>
          </w:p>
          <w:p w14:paraId="07860FAC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46" w:type="dxa"/>
            <w:tcBorders>
              <w:right w:val="single" w:sz="4" w:space="0" w:color="000000"/>
            </w:tcBorders>
          </w:tcPr>
          <w:p w14:paraId="3D13E611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F6DF6F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78A72A14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1F9F9D0F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5796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single" w:sz="4" w:space="0" w:color="auto"/>
              <w:right w:val="single" w:sz="4" w:space="0" w:color="000000"/>
            </w:tcBorders>
          </w:tcPr>
          <w:p w14:paraId="0B46F15C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=================================</w:t>
            </w:r>
          </w:p>
        </w:tc>
        <w:tc>
          <w:tcPr>
            <w:tcW w:w="1246" w:type="dxa"/>
            <w:tcBorders>
              <w:right w:val="single" w:sz="4" w:space="0" w:color="000000"/>
            </w:tcBorders>
          </w:tcPr>
          <w:p w14:paraId="3BA5FE0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6A1062A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11A5C5BD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28F1EE9E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959012B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2" w:type="dxa"/>
            <w:tcBorders>
              <w:left w:val="single" w:sz="4" w:space="0" w:color="auto"/>
            </w:tcBorders>
          </w:tcPr>
          <w:p w14:paraId="768EBBB7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прошарку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суцільного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перерізу</w:t>
            </w:r>
            <w:proofErr w:type="spellEnd"/>
          </w:p>
          <w:p w14:paraId="5CC4474D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з нетканого синтетичного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70F03D7F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земляному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полотні</w:t>
            </w:r>
            <w:proofErr w:type="spellEnd"/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4B7419E3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1000м2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4011F0E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0,4581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0B53CD26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5B22BED1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45BE5A2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2" w:type="dxa"/>
            <w:tcBorders>
              <w:left w:val="single" w:sz="4" w:space="0" w:color="auto"/>
            </w:tcBorders>
          </w:tcPr>
          <w:p w14:paraId="34856792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Агроволокно</w:t>
            </w:r>
            <w:proofErr w:type="spellEnd"/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7CE31F35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03125EC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68889756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66" w:rsidRPr="00263CB5" w14:paraId="5BBC5276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EFF4C70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142" w:type="dxa"/>
            <w:tcBorders>
              <w:left w:val="single" w:sz="4" w:space="0" w:color="auto"/>
            </w:tcBorders>
          </w:tcPr>
          <w:p w14:paraId="03244FD7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Улаштування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одношарових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покриттів</w:t>
            </w:r>
            <w:proofErr w:type="spellEnd"/>
          </w:p>
          <w:p w14:paraId="231794D8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товщиною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см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із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щебеню з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межею</w:t>
            </w:r>
            <w:proofErr w:type="spellEnd"/>
          </w:p>
          <w:p w14:paraId="5AB5DC9D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міцності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стискання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понад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98,1 МПа</w:t>
            </w:r>
          </w:p>
          <w:p w14:paraId="0DDD6215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[1000кг/см2]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1087A74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100м2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D4E57CF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4,581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018B655D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2A66" w:rsidRPr="00263CB5" w14:paraId="3590970C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2B4631D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142" w:type="dxa"/>
            <w:tcBorders>
              <w:left w:val="single" w:sz="4" w:space="0" w:color="auto"/>
            </w:tcBorders>
          </w:tcPr>
          <w:p w14:paraId="3D4B4A91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кожний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см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зміни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товщини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шару</w:t>
            </w:r>
          </w:p>
          <w:p w14:paraId="0C788042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додавати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або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виключати</w:t>
            </w:r>
            <w:proofErr w:type="spellEnd"/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норм 18-26-1,</w:t>
            </w:r>
          </w:p>
          <w:p w14:paraId="05DD26D1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18-26-2, 18-26-3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1026D44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100м2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CAB668A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i/>
                <w:sz w:val="24"/>
                <w:szCs w:val="24"/>
              </w:rPr>
              <w:t>-4,581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14:paraId="16898A70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2A66" w:rsidRPr="00263CB5" w14:paraId="5E934BAC" w14:textId="77777777" w:rsidTr="00783280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F3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</w:tcBorders>
          </w:tcPr>
          <w:p w14:paraId="105A723E" w14:textId="77777777" w:rsidR="00F12A66" w:rsidRPr="00263CB5" w:rsidRDefault="00F12A66" w:rsidP="0078328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крихта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фракція</w:t>
            </w:r>
            <w:proofErr w:type="spellEnd"/>
            <w:r w:rsidRPr="00263CB5">
              <w:rPr>
                <w:rFonts w:ascii="Times New Roman" w:hAnsi="Times New Roman" w:cs="Times New Roman"/>
                <w:sz w:val="24"/>
                <w:szCs w:val="24"/>
              </w:rPr>
              <w:t xml:space="preserve"> 10-20 мм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D5F28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868EE" w14:textId="77777777" w:rsidR="00F12A66" w:rsidRPr="00263CB5" w:rsidRDefault="00F12A66" w:rsidP="0078328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FE65C6" w14:textId="77777777" w:rsidR="00F12A66" w:rsidRPr="00263CB5" w:rsidRDefault="00F12A66" w:rsidP="00783280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AF14E" w14:textId="77777777" w:rsidR="00F12A66" w:rsidRPr="00263CB5" w:rsidRDefault="00F12A66" w:rsidP="00F12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825CA" w14:textId="77777777" w:rsidR="00F12A66" w:rsidRPr="00263CB5" w:rsidRDefault="00F12A66" w:rsidP="00F12A6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E71CE" w14:textId="77777777" w:rsidR="00F12A66" w:rsidRPr="00263CB5" w:rsidRDefault="00F12A66" w:rsidP="00F12A6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CB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ТЕХНІЧНІ ВИМОГИ</w:t>
      </w:r>
    </w:p>
    <w:p w14:paraId="0490A0E4" w14:textId="77777777" w:rsidR="00F12A66" w:rsidRPr="00263CB5" w:rsidRDefault="00F12A66" w:rsidP="00F12A6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8EF05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Наявність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діючих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дозвільних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ліцензії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сертифікати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48588481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bookmarkEnd w:id="0"/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766264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забезпечувати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об’єкт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матеріалами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запчастини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застосовуються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/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сертифікованими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відповідати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діючим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нормативним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вимогам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96C6C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усувати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та документального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підтвердження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допущені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дефекти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недоліки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139C3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повну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Замовником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невідповідності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послугз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1AF1A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завершення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3CB5">
        <w:rPr>
          <w:rFonts w:ascii="Times New Roman" w:eastAsia="Times New Roman" w:hAnsi="Times New Roman" w:cs="Times New Roman"/>
          <w:sz w:val="24"/>
          <w:szCs w:val="24"/>
        </w:rPr>
        <w:t>у порядку</w:t>
      </w:r>
      <w:proofErr w:type="gram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передбаченому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відповідну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75A4D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Складати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передавати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Замовнику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01E5A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закінчення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прибирання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об’єкта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сміття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залишків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утворилися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</w:p>
    <w:p w14:paraId="65D94F7D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  <w:tab w:val="left" w:pos="851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дотримуватись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Правил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B64B8" w14:textId="77777777" w:rsidR="00F12A66" w:rsidRPr="00263CB5" w:rsidRDefault="00F12A66" w:rsidP="00F12A66">
      <w:pPr>
        <w:numPr>
          <w:ilvl w:val="0"/>
          <w:numId w:val="7"/>
        </w:numPr>
        <w:tabs>
          <w:tab w:val="left" w:pos="-720"/>
          <w:tab w:val="left" w:pos="851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Гарантувати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закінчених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3DFC8" w14:textId="77777777" w:rsidR="00F12A66" w:rsidRPr="00263CB5" w:rsidRDefault="00F12A66" w:rsidP="00F12A66">
      <w:pPr>
        <w:tabs>
          <w:tab w:val="left" w:pos="-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0CB594" w14:textId="77777777" w:rsidR="00F12A66" w:rsidRPr="00263CB5" w:rsidRDefault="00F12A66" w:rsidP="00F12A66">
      <w:pPr>
        <w:tabs>
          <w:tab w:val="left" w:pos="-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u w:val="single"/>
        </w:rPr>
        <w:t>Якісні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u w:val="single"/>
        </w:rPr>
        <w:t>вимоги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технічним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умовам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вимогам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Замовника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EB1E7" w14:textId="77777777" w:rsidR="00F12A66" w:rsidRPr="00263CB5" w:rsidRDefault="00F12A66" w:rsidP="00F12A66">
      <w:pPr>
        <w:tabs>
          <w:tab w:val="left" w:pos="-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місяці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гарантії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263CB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BD22C" w14:textId="77777777" w:rsidR="00F12A66" w:rsidRPr="00263CB5" w:rsidRDefault="00F12A66" w:rsidP="00F12A66">
      <w:pPr>
        <w:keepNext/>
        <w:keepLines/>
        <w:widowControl w:val="0"/>
        <w:tabs>
          <w:tab w:val="left" w:pos="32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0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Вимоги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End w:id="1"/>
    </w:p>
    <w:p w14:paraId="655AA0FF" w14:textId="51EDB564" w:rsidR="00F12A66" w:rsidRPr="00263CB5" w:rsidRDefault="00F12A66" w:rsidP="00F12A66">
      <w:pPr>
        <w:widowControl w:val="0"/>
        <w:numPr>
          <w:ilvl w:val="0"/>
          <w:numId w:val="5"/>
        </w:numPr>
        <w:tabs>
          <w:tab w:val="left" w:pos="34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виконуватись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ДБН В.2.5-64:2012</w:t>
      </w:r>
      <w:proofErr w:type="gram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.,ДБН</w:t>
      </w:r>
      <w:proofErr w:type="gram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Д.2.6-22-2011., ДБН Д.2.4-17-2000 та ДБН Д.2.2-15-99 та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Схеми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частини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об’єкту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благоустрою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кладовища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(Алея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Слави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розташованого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мкр.Матвіївка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Верхня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161. </w:t>
      </w:r>
    </w:p>
    <w:p w14:paraId="60DF4D9F" w14:textId="77777777" w:rsidR="00F12A66" w:rsidRPr="00263CB5" w:rsidRDefault="00F12A66" w:rsidP="00F12A66">
      <w:pPr>
        <w:widowControl w:val="0"/>
        <w:numPr>
          <w:ilvl w:val="0"/>
          <w:numId w:val="5"/>
        </w:numPr>
        <w:tabs>
          <w:tab w:val="left" w:pos="34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зобов‘язаний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сертифіковані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обов‘язковій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Держспоживстандарту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01.02.2005 р. і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466/10746 (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санітарно-гігієнічні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1B7AF" w14:textId="77777777" w:rsidR="00F12A66" w:rsidRPr="00263CB5" w:rsidRDefault="00F12A66" w:rsidP="00F12A66">
      <w:pPr>
        <w:widowControl w:val="0"/>
        <w:numPr>
          <w:ilvl w:val="0"/>
          <w:numId w:val="5"/>
        </w:numPr>
        <w:tabs>
          <w:tab w:val="left" w:pos="34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пожежної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09621" w14:textId="77777777" w:rsidR="00F12A66" w:rsidRPr="00263CB5" w:rsidRDefault="00F12A66" w:rsidP="00F12A66">
      <w:pPr>
        <w:widowControl w:val="0"/>
        <w:tabs>
          <w:tab w:val="left" w:pos="34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C5D02" w14:textId="77777777" w:rsidR="00F12A66" w:rsidRPr="00263CB5" w:rsidRDefault="00F12A66" w:rsidP="00F12A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3CB5">
        <w:rPr>
          <w:rFonts w:ascii="Times New Roman" w:hAnsi="Times New Roman" w:cs="Times New Roman"/>
          <w:sz w:val="24"/>
          <w:szCs w:val="24"/>
        </w:rPr>
        <w:t xml:space="preserve">       При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складанні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договірної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врахувати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наступне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>.</w:t>
      </w:r>
    </w:p>
    <w:p w14:paraId="51B8FA94" w14:textId="77777777" w:rsidR="00F12A66" w:rsidRPr="00263CB5" w:rsidRDefault="00F12A66" w:rsidP="00F12A66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є твердою і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Настанови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громад та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№ 281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01.11.2021р. «Про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кошторисних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будівництві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>.</w:t>
      </w:r>
    </w:p>
    <w:p w14:paraId="4071EC56" w14:textId="77777777" w:rsidR="00F12A66" w:rsidRPr="00263CB5" w:rsidRDefault="00F12A66" w:rsidP="00F12A66">
      <w:pPr>
        <w:widowControl w:val="0"/>
        <w:tabs>
          <w:tab w:val="left" w:pos="815"/>
        </w:tabs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Вимоги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окремих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матеріалів</w:t>
      </w:r>
      <w:proofErr w:type="spellEnd"/>
      <w:r w:rsidRPr="002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D8480A6" w14:textId="77777777" w:rsidR="00F12A66" w:rsidRPr="00263CB5" w:rsidRDefault="00F12A66" w:rsidP="00F12A66">
      <w:pPr>
        <w:widowControl w:val="0"/>
        <w:numPr>
          <w:ilvl w:val="0"/>
          <w:numId w:val="6"/>
        </w:numPr>
        <w:tabs>
          <w:tab w:val="left" w:pos="705"/>
        </w:tabs>
        <w:spacing w:after="0" w:line="25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крихта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фракція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10-20 мм повинна бути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білого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</w:p>
    <w:p w14:paraId="61AEE664" w14:textId="7FFF057D" w:rsidR="00F12A66" w:rsidRPr="00F12A66" w:rsidRDefault="00F12A66" w:rsidP="005B1094">
      <w:pPr>
        <w:widowControl w:val="0"/>
        <w:numPr>
          <w:ilvl w:val="0"/>
          <w:numId w:val="6"/>
        </w:numPr>
        <w:tabs>
          <w:tab w:val="left" w:pos="705"/>
          <w:tab w:val="left" w:pos="105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Плити</w:t>
      </w:r>
      <w:proofErr w:type="spellEnd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облицьовувальні</w:t>
      </w:r>
      <w:proofErr w:type="spellEnd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граніту</w:t>
      </w:r>
      <w:proofErr w:type="spellEnd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товщина</w:t>
      </w:r>
      <w:proofErr w:type="spellEnd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мм </w:t>
      </w: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чорного</w:t>
      </w:r>
      <w:proofErr w:type="spellEnd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2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</w:p>
    <w:p w14:paraId="0DC9855D" w14:textId="77777777" w:rsidR="00F12A66" w:rsidRPr="00263CB5" w:rsidRDefault="00F12A66" w:rsidP="00F12A66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Матеріли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використовуватися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за предметом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сертифіковані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інформується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учасником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, шляхом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263C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0DFE01" w14:textId="77777777" w:rsidR="00F12A66" w:rsidRPr="00263CB5" w:rsidRDefault="00F12A66" w:rsidP="00F12A66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робіт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вимог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природоохоронного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заходів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мінімізацію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негативних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впливів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процесі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263C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3ED62F33" w14:textId="77777777" w:rsidR="00F12A66" w:rsidRPr="00263CB5" w:rsidRDefault="00F12A66" w:rsidP="00F12A6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Підтвердні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2044DE" w14:textId="146E4E1A" w:rsidR="00F12A66" w:rsidRPr="00F12A66" w:rsidRDefault="00F12A66" w:rsidP="00F12A6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Копія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листа-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гарантії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плану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природоохоронного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спрямованих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мінімізацію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негативних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впливів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довкілля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викиди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речовин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забруднення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стічних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вод та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прилеглих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будівельного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майданчика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водойм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відходами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знищення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рослинного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покриву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2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за предметом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</w:p>
    <w:p w14:paraId="7DFEE6DD" w14:textId="77777777" w:rsidR="00F12A66" w:rsidRPr="00263CB5" w:rsidRDefault="00F12A66" w:rsidP="00F12A6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D972C3" w14:textId="41B77284" w:rsidR="00F12A66" w:rsidRPr="00263CB5" w:rsidRDefault="00F12A66" w:rsidP="00F12A6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263CB5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Плити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3CB5"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263C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облицьовувальні</w:t>
      </w:r>
      <w:proofErr w:type="spellEnd"/>
      <w:proofErr w:type="gram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граніту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чорного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товщиною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30 мм.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плит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1000*500мм, 1000*330мм, 1000*735мм (Фото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розкладки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плитки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виключних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) повинно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узгоджуватися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63CB5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263CB5">
        <w:rPr>
          <w:rFonts w:ascii="Times New Roman" w:hAnsi="Times New Roman" w:cs="Times New Roman"/>
          <w:sz w:val="24"/>
          <w:szCs w:val="24"/>
        </w:rPr>
        <w:t>.</w:t>
      </w:r>
    </w:p>
    <w:p w14:paraId="36EBB3FB" w14:textId="77777777" w:rsidR="00F12A66" w:rsidRDefault="00F12A66" w:rsidP="00F12A6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5D27A6" w14:textId="0544E519" w:rsidR="00F12A66" w:rsidRPr="00263CB5" w:rsidRDefault="00F12A66" w:rsidP="00F12A6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5724394" wp14:editId="16E5B45C">
            <wp:extent cx="5133340" cy="6425565"/>
            <wp:effectExtent l="0" t="0" r="0" b="0"/>
            <wp:docPr id="41125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642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F2F39" w14:textId="200EA64E" w:rsidR="00765141" w:rsidRPr="00F12A66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5E652CCB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 (з особливостями).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7A666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7DA44"/>
    <w:multiLevelType w:val="multilevel"/>
    <w:tmpl w:val="A3A43418"/>
    <w:lvl w:ilvl="0">
      <w:start w:val="1"/>
      <w:numFmt w:val="decimal"/>
      <w:lvlText w:val="%1."/>
      <w:lvlJc w:val="left"/>
      <w:rPr>
        <w:rFonts w:ascii="Times New Roman" w:hAnsi="Times New Roman"/>
        <w:color w:val="00000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4A1D5E9"/>
    <w:multiLevelType w:val="multilevel"/>
    <w:tmpl w:val="A1801BE6"/>
    <w:lvl w:ilvl="0">
      <w:start w:val="1"/>
      <w:numFmt w:val="bullet"/>
      <w:lvlText w:val="•"/>
      <w:lvlJc w:val="left"/>
      <w:rPr>
        <w:rFonts w:ascii="Arial" w:hAnsi="Arial"/>
        <w:color w:val="000000"/>
        <w:sz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60C76E46"/>
    <w:multiLevelType w:val="hybridMultilevel"/>
    <w:tmpl w:val="7B6C525A"/>
    <w:lvl w:ilvl="0" w:tplc="AB74295A">
      <w:start w:val="1"/>
      <w:numFmt w:val="decimal"/>
      <w:lvlText w:val="%1)"/>
      <w:lvlJc w:val="left"/>
      <w:pPr>
        <w:ind w:left="6456" w:hanging="360"/>
      </w:pPr>
      <w:rPr>
        <w:b w:val="0"/>
        <w:bCs w:val="0"/>
        <w:i w:val="0"/>
        <w:strike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3978">
    <w:abstractNumId w:val="1"/>
  </w:num>
  <w:num w:numId="2" w16cid:durableId="2977924">
    <w:abstractNumId w:val="0"/>
  </w:num>
  <w:num w:numId="3" w16cid:durableId="286744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926630">
    <w:abstractNumId w:val="3"/>
  </w:num>
  <w:num w:numId="5" w16cid:durableId="1971283925">
    <w:abstractNumId w:val="4"/>
  </w:num>
  <w:num w:numId="6" w16cid:durableId="1243368373">
    <w:abstractNumId w:val="5"/>
  </w:num>
  <w:num w:numId="7" w16cid:durableId="688020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54689"/>
    <w:rsid w:val="004630C4"/>
    <w:rsid w:val="00466325"/>
    <w:rsid w:val="00494E11"/>
    <w:rsid w:val="004F6B0B"/>
    <w:rsid w:val="0055504C"/>
    <w:rsid w:val="00574F4C"/>
    <w:rsid w:val="0058276F"/>
    <w:rsid w:val="005A792E"/>
    <w:rsid w:val="005B2821"/>
    <w:rsid w:val="0064617E"/>
    <w:rsid w:val="006768D6"/>
    <w:rsid w:val="00683353"/>
    <w:rsid w:val="00710C2C"/>
    <w:rsid w:val="00765141"/>
    <w:rsid w:val="007A0153"/>
    <w:rsid w:val="007A6665"/>
    <w:rsid w:val="00892337"/>
    <w:rsid w:val="008E7975"/>
    <w:rsid w:val="0098034A"/>
    <w:rsid w:val="009803B3"/>
    <w:rsid w:val="00990955"/>
    <w:rsid w:val="009C6168"/>
    <w:rsid w:val="00A47F85"/>
    <w:rsid w:val="00A55431"/>
    <w:rsid w:val="00A730B9"/>
    <w:rsid w:val="00AC3D69"/>
    <w:rsid w:val="00B6120E"/>
    <w:rsid w:val="00BC2A7F"/>
    <w:rsid w:val="00C4550F"/>
    <w:rsid w:val="00D17ED1"/>
    <w:rsid w:val="00D569DD"/>
    <w:rsid w:val="00D974A8"/>
    <w:rsid w:val="00E268A4"/>
    <w:rsid w:val="00F12A66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F12A66"/>
  </w:style>
  <w:style w:type="paragraph" w:styleId="a7">
    <w:name w:val="No Spacing"/>
    <w:link w:val="a6"/>
    <w:uiPriority w:val="1"/>
    <w:qFormat/>
    <w:rsid w:val="00F12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Work-3</cp:lastModifiedBy>
  <cp:revision>4</cp:revision>
  <dcterms:created xsi:type="dcterms:W3CDTF">2024-01-09T13:53:00Z</dcterms:created>
  <dcterms:modified xsi:type="dcterms:W3CDTF">2024-01-09T14:31:00Z</dcterms:modified>
</cp:coreProperties>
</file>