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r w:rsidRPr="00852FCF">
        <w:rPr>
          <w:rFonts w:ascii="Times New Roman" w:eastAsia="Times New Roman" w:hAnsi="Times New Roman" w:cs="Times New Roman"/>
          <w:b/>
          <w:i/>
          <w:color w:val="000000" w:themeColor="text1"/>
        </w:rPr>
        <w:t>КОМУНАЛЬНЕ ПІДПРИЄМСТВО МИКОЛАЇВСЬКОЇ МІСЬКОЇ РАДИ «МИКОЛАЇВСЬКА РИТУАЛЬНА СЛУЖБА»</w:t>
      </w:r>
    </w:p>
    <w:p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r w:rsidRPr="00852FCF">
        <w:rPr>
          <w:rFonts w:ascii="Times New Roman" w:eastAsia="Times New Roman" w:hAnsi="Times New Roman" w:cs="Times New Roman"/>
          <w:b/>
          <w:i/>
          <w:color w:val="000000" w:themeColor="text1"/>
        </w:rPr>
        <w:t>(КП ММР «МИКОЛАЇВСЬКА РИТУАЛЬНА СЛУЖБА»</w:t>
      </w:r>
    </w:p>
    <w:p w:rsidR="00852FCF" w:rsidRPr="00852FCF" w:rsidRDefault="00852FCF" w:rsidP="00852FCF">
      <w:pPr>
        <w:spacing w:after="0" w:line="240" w:lineRule="auto"/>
        <w:jc w:val="center"/>
        <w:rPr>
          <w:rFonts w:ascii="Times New Roman" w:eastAsia="Times New Roman" w:hAnsi="Times New Roman" w:cs="Times New Roman"/>
          <w:b/>
          <w:i/>
          <w:color w:val="000000" w:themeColor="text1"/>
        </w:rPr>
      </w:pPr>
    </w:p>
    <w:p w:rsidR="00852FCF" w:rsidRPr="00852FCF" w:rsidRDefault="00852FCF" w:rsidP="00852FCF">
      <w:pPr>
        <w:spacing w:before="280" w:after="0" w:line="240" w:lineRule="auto"/>
        <w:jc w:val="center"/>
        <w:rPr>
          <w:rFonts w:ascii="Times New Roman" w:eastAsia="Times New Roman" w:hAnsi="Times New Roman" w:cs="Times New Roman"/>
          <w:b/>
        </w:rPr>
      </w:pPr>
      <w:r w:rsidRPr="00852FCF">
        <w:rPr>
          <w:rFonts w:ascii="Times New Roman" w:eastAsia="Times New Roman" w:hAnsi="Times New Roman" w:cs="Times New Roman"/>
          <w:b/>
        </w:rPr>
        <w:t xml:space="preserve">ОБҐРУНТУВАННЯ </w:t>
      </w:r>
    </w:p>
    <w:p w:rsidR="00852FCF" w:rsidRPr="00852FCF" w:rsidRDefault="00852FCF" w:rsidP="00683D85">
      <w:pPr>
        <w:spacing w:after="280" w:line="240" w:lineRule="auto"/>
        <w:jc w:val="center"/>
        <w:rPr>
          <w:rFonts w:ascii="Times New Roman" w:eastAsia="Times New Roman" w:hAnsi="Times New Roman" w:cs="Times New Roman"/>
          <w:b/>
          <w:u w:val="single"/>
        </w:rPr>
      </w:pPr>
      <w:r w:rsidRPr="00852FCF">
        <w:rPr>
          <w:rFonts w:ascii="Times New Roman" w:eastAsia="Times New Roman" w:hAnsi="Times New Roman" w:cs="Times New Roman"/>
        </w:rPr>
        <w:t>технічних та якісних характеристик закупівлі</w:t>
      </w:r>
      <w:r w:rsidRPr="00852FCF">
        <w:t xml:space="preserve"> : </w:t>
      </w:r>
      <w:r w:rsidR="00683D85" w:rsidRPr="00683D85">
        <w:rPr>
          <w:rFonts w:ascii="Times New Roman" w:eastAsia="Times New Roman" w:hAnsi="Times New Roman" w:cs="Times New Roman"/>
          <w:b/>
        </w:rPr>
        <w:t>Поточний ремонт частини об'єкту благоустрою, сектору почесних військових поховань 1-В, розташованого на кладовищі Миколаївської міської територіальної громади (кадастровий номер ділянки 4810136600:07:0</w:t>
      </w:r>
      <w:r w:rsidR="00683D85">
        <w:rPr>
          <w:rFonts w:ascii="Times New Roman" w:eastAsia="Times New Roman" w:hAnsi="Times New Roman" w:cs="Times New Roman"/>
          <w:b/>
        </w:rPr>
        <w:t>98:0087, 4810136600:07:098:0088</w:t>
      </w:r>
      <w:r w:rsidRPr="00852FCF">
        <w:rPr>
          <w:rFonts w:ascii="Times New Roman" w:eastAsia="Times New Roman" w:hAnsi="Times New Roman" w:cs="Times New Roman"/>
          <w:b/>
        </w:rPr>
        <w:t xml:space="preserve">) код </w:t>
      </w:r>
      <w:proofErr w:type="spellStart"/>
      <w:r w:rsidRPr="00852FCF">
        <w:rPr>
          <w:rFonts w:ascii="Times New Roman" w:eastAsia="Times New Roman" w:hAnsi="Times New Roman" w:cs="Times New Roman"/>
          <w:b/>
        </w:rPr>
        <w:t>ДК</w:t>
      </w:r>
      <w:proofErr w:type="spellEnd"/>
      <w:r w:rsidRPr="00852FCF">
        <w:rPr>
          <w:rFonts w:ascii="Times New Roman" w:eastAsia="Times New Roman" w:hAnsi="Times New Roman" w:cs="Times New Roman"/>
          <w:b/>
        </w:rPr>
        <w:t xml:space="preserve"> 021:2015 :  45450000-6 - Інші завершальні будівельні роботи </w:t>
      </w:r>
      <w:r w:rsidRPr="00852FCF">
        <w:rPr>
          <w:rFonts w:ascii="Times New Roman" w:eastAsia="Times New Roman" w:hAnsi="Times New Roman" w:cs="Times New Roman"/>
        </w:rPr>
        <w:t xml:space="preserve">розміру бюджетного </w:t>
      </w:r>
      <w:proofErr w:type="spellStart"/>
      <w:r w:rsidRPr="00852FCF">
        <w:rPr>
          <w:rFonts w:ascii="Times New Roman" w:eastAsia="Times New Roman" w:hAnsi="Times New Roman" w:cs="Times New Roman"/>
        </w:rPr>
        <w:t>призначенн</w:t>
      </w:r>
      <w:proofErr w:type="spellEnd"/>
      <w:r w:rsidRPr="00852FCF">
        <w:rPr>
          <w:rFonts w:ascii="Times New Roman" w:eastAsia="Times New Roman" w:hAnsi="Times New Roman" w:cs="Times New Roman"/>
        </w:rPr>
        <w:t xml:space="preserve"> я, очікуваної вартості предмета закупівлі</w:t>
      </w:r>
    </w:p>
    <w:p w:rsidR="00852FCF" w:rsidRPr="00852FCF" w:rsidRDefault="00852FCF" w:rsidP="00852FCF">
      <w:pPr>
        <w:spacing w:before="280" w:after="280" w:line="240" w:lineRule="auto"/>
        <w:jc w:val="both"/>
        <w:rPr>
          <w:rFonts w:ascii="Times New Roman" w:eastAsia="Times New Roman" w:hAnsi="Times New Roman" w:cs="Times New Roman"/>
          <w:i/>
        </w:rPr>
      </w:pPr>
      <w:r w:rsidRPr="00852FCF">
        <w:rPr>
          <w:rFonts w:ascii="Times New Roman" w:eastAsia="Times New Roman" w:hAnsi="Times New Roman" w:cs="Times New Roman"/>
          <w:i/>
        </w:rPr>
        <w:t>(оприлюднюється на виконання постанови КМУ № 710 від 11.10.2016 «Про ефективне використання державних коштів» (зі змінами))</w:t>
      </w:r>
    </w:p>
    <w:p w:rsidR="00852FCF" w:rsidRPr="00852FCF" w:rsidRDefault="00852FCF" w:rsidP="00852FCF">
      <w:pPr>
        <w:spacing w:before="280" w:after="280" w:line="240" w:lineRule="auto"/>
        <w:jc w:val="both"/>
        <w:rPr>
          <w:rFonts w:ascii="Times New Roman" w:eastAsia="Times New Roman" w:hAnsi="Times New Roman" w:cs="Times New Roman"/>
          <w:b/>
          <w:i/>
          <w:color w:val="000000"/>
        </w:rPr>
      </w:pPr>
      <w:r w:rsidRPr="00852FCF">
        <w:rPr>
          <w:rFonts w:ascii="Times New Roman" w:eastAsia="Times New Roman" w:hAnsi="Times New Roman" w:cs="Times New Roman"/>
          <w:b/>
          <w:i/>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852FCF">
        <w:rPr>
          <w:rFonts w:ascii="Times New Roman" w:eastAsia="Times New Roman" w:hAnsi="Times New Roman" w:cs="Times New Roman"/>
        </w:rPr>
        <w:t>КОМУНАЛЬНЕ ПІДПРИЄМСТВО МИКОЛАЇВСЬКОЇ МІСЬКОЇ РАДИ «МИКОЛАЇВСЬКА РИТУАЛЬНА СДУЖБА», ЄДРПОУ 03349134, підприємство, яке забезпечує потреби територіальної громади (отримувач бюджетних коштів).</w:t>
      </w:r>
    </w:p>
    <w:p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i/>
          <w:color w:val="00000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852FCF">
        <w:rPr>
          <w:rFonts w:ascii="Times New Roman" w:eastAsia="Times New Roman" w:hAnsi="Times New Roman" w:cs="Times New Roman"/>
          <w:i/>
        </w:rPr>
        <w:t xml:space="preserve"> </w:t>
      </w:r>
      <w:r w:rsidR="00683D85" w:rsidRPr="00683D85">
        <w:rPr>
          <w:rFonts w:ascii="Times New Roman" w:eastAsia="Times New Roman" w:hAnsi="Times New Roman" w:cs="Times New Roman"/>
        </w:rPr>
        <w:t>Поточний ремонт частини об'єкту благоустрою, сектору почесних військових поховань 1-В, розташованого на кладовищі Миколаївської міської територіальної громади (кадастровий номер ділянки 4810136600:07:098:0087, 4810136600:07:098:0088)</w:t>
      </w:r>
      <w:r w:rsidR="00683D85">
        <w:rPr>
          <w:rFonts w:ascii="Times New Roman" w:eastAsia="Times New Roman" w:hAnsi="Times New Roman" w:cs="Times New Roman"/>
        </w:rPr>
        <w:t>;</w:t>
      </w:r>
      <w:r w:rsidRPr="00852FCF">
        <w:rPr>
          <w:rFonts w:ascii="Times New Roman" w:eastAsia="Times New Roman" w:hAnsi="Times New Roman" w:cs="Times New Roman"/>
        </w:rPr>
        <w:t xml:space="preserve"> код </w:t>
      </w:r>
      <w:proofErr w:type="spellStart"/>
      <w:r w:rsidRPr="00852FCF">
        <w:rPr>
          <w:rFonts w:ascii="Times New Roman" w:eastAsia="Times New Roman" w:hAnsi="Times New Roman" w:cs="Times New Roman"/>
        </w:rPr>
        <w:t>ДК</w:t>
      </w:r>
      <w:proofErr w:type="spellEnd"/>
      <w:r w:rsidRPr="00852FCF">
        <w:rPr>
          <w:rFonts w:ascii="Times New Roman" w:eastAsia="Times New Roman" w:hAnsi="Times New Roman" w:cs="Times New Roman"/>
        </w:rPr>
        <w:t xml:space="preserve"> 021:2015 :  45450000-6 - Інші завершальні будівельні роботи </w:t>
      </w:r>
    </w:p>
    <w:p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rPr>
        <w:t>Вид процедури закупівлі:</w:t>
      </w:r>
      <w:r w:rsidRPr="00852FCF">
        <w:rPr>
          <w:rFonts w:ascii="Times New Roman" w:eastAsia="Times New Roman" w:hAnsi="Times New Roman" w:cs="Times New Roman"/>
        </w:rPr>
        <w:t xml:space="preserve"> відкриті торги з особливостями.</w:t>
      </w:r>
    </w:p>
    <w:p w:rsidR="00852FCF" w:rsidRPr="00852FCF" w:rsidRDefault="00852FCF" w:rsidP="00852FCF">
      <w:pPr>
        <w:spacing w:before="280" w:after="280" w:line="240" w:lineRule="auto"/>
        <w:jc w:val="both"/>
        <w:rPr>
          <w:rFonts w:ascii="Times New Roman" w:eastAsia="Times New Roman" w:hAnsi="Times New Roman" w:cs="Times New Roman"/>
        </w:rPr>
      </w:pPr>
      <w:r w:rsidRPr="00852FCF">
        <w:rPr>
          <w:rFonts w:ascii="Times New Roman" w:eastAsia="Times New Roman" w:hAnsi="Times New Roman" w:cs="Times New Roman"/>
          <w:b/>
        </w:rPr>
        <w:t>Очікувана вартість та обґрунтування очікуваної вартості предмета закупівлі:</w:t>
      </w:r>
      <w:r w:rsidRPr="00852FCF">
        <w:rPr>
          <w:rFonts w:ascii="Times New Roman" w:eastAsia="Times New Roman" w:hAnsi="Times New Roman" w:cs="Times New Roman"/>
        </w:rPr>
        <w:t>.</w:t>
      </w:r>
      <w:r w:rsidRPr="00852FCF">
        <w:t xml:space="preserve"> </w:t>
      </w:r>
      <w:r w:rsidR="00683D85" w:rsidRPr="00683D85">
        <w:rPr>
          <w:rFonts w:ascii="Times New Roman" w:eastAsia="Times New Roman" w:hAnsi="Times New Roman" w:cs="Times New Roman"/>
        </w:rPr>
        <w:t>8 094 998,40</w:t>
      </w:r>
      <w:r w:rsidRPr="00852FCF">
        <w:rPr>
          <w:rFonts w:ascii="Times New Roman" w:eastAsia="Times New Roman" w:hAnsi="Times New Roman" w:cs="Times New Roman"/>
        </w:rPr>
        <w:t xml:space="preserve"> </w:t>
      </w:r>
      <w:proofErr w:type="spellStart"/>
      <w:r w:rsidRPr="00852FCF">
        <w:rPr>
          <w:rFonts w:ascii="Times New Roman" w:eastAsia="Times New Roman" w:hAnsi="Times New Roman" w:cs="Times New Roman"/>
        </w:rPr>
        <w:t>грн</w:t>
      </w:r>
      <w:proofErr w:type="spellEnd"/>
      <w:r w:rsidRPr="00852FCF">
        <w:rPr>
          <w:rFonts w:ascii="Times New Roman" w:eastAsia="Times New Roman" w:hAnsi="Times New Roman" w:cs="Times New Roman"/>
        </w:rPr>
        <w:t xml:space="preserve">, </w:t>
      </w:r>
      <w:r w:rsidR="00752797" w:rsidRPr="00752797">
        <w:rPr>
          <w:rFonts w:ascii="Times New Roman" w:eastAsia="Times New Roman" w:hAnsi="Times New Roman" w:cs="Times New Roman"/>
        </w:rPr>
        <w:t>з поділом на 2 частин</w:t>
      </w:r>
      <w:r w:rsidR="00752797">
        <w:rPr>
          <w:rFonts w:ascii="Times New Roman" w:eastAsia="Times New Roman" w:hAnsi="Times New Roman" w:cs="Times New Roman"/>
        </w:rPr>
        <w:t>и</w:t>
      </w:r>
      <w:r w:rsidR="00752797" w:rsidRPr="00752797">
        <w:rPr>
          <w:rFonts w:ascii="Times New Roman" w:eastAsia="Times New Roman" w:hAnsi="Times New Roman" w:cs="Times New Roman"/>
        </w:rPr>
        <w:t xml:space="preserve"> для проведення ремонтних робіт після проведення поховань на зазначених частинах. У 2025 році планується, в першу чергу, провести поточний ремонт тих частин сектору, на яких вже проведено поховання 60-ти військовослужбовців.</w:t>
      </w:r>
      <w:r w:rsidR="00752797">
        <w:rPr>
          <w:rFonts w:ascii="Times New Roman" w:eastAsia="Times New Roman" w:hAnsi="Times New Roman" w:cs="Times New Roman"/>
        </w:rPr>
        <w:t xml:space="preserve"> </w:t>
      </w:r>
      <w:r w:rsidRPr="00852FCF">
        <w:rPr>
          <w:rFonts w:ascii="Times New Roman" w:eastAsia="Times New Roman" w:hAnsi="Times New Roman" w:cs="Times New Roman"/>
        </w:rPr>
        <w:t xml:space="preserve">Визначення очікуваної вартості предмета закупівлі згідно розробленої кошторисної документації та </w:t>
      </w:r>
      <w:r w:rsidR="00683D85">
        <w:rPr>
          <w:rFonts w:ascii="Times New Roman" w:eastAsia="Times New Roman" w:hAnsi="Times New Roman" w:cs="Times New Roman"/>
        </w:rPr>
        <w:t>дефектного акту</w:t>
      </w:r>
      <w:r w:rsidRPr="00852FCF">
        <w:rPr>
          <w:rFonts w:ascii="Times New Roman" w:eastAsia="Times New Roman" w:hAnsi="Times New Roman" w:cs="Times New Roman"/>
        </w:rPr>
        <w:t xml:space="preserve"> від </w:t>
      </w:r>
      <w:r w:rsidR="00683D85">
        <w:rPr>
          <w:rFonts w:ascii="Times New Roman" w:eastAsia="Times New Roman" w:hAnsi="Times New Roman" w:cs="Times New Roman"/>
        </w:rPr>
        <w:t>20</w:t>
      </w:r>
      <w:r w:rsidRPr="00852FCF">
        <w:rPr>
          <w:rFonts w:ascii="Times New Roman" w:eastAsia="Times New Roman" w:hAnsi="Times New Roman" w:cs="Times New Roman"/>
        </w:rPr>
        <w:t xml:space="preserve"> </w:t>
      </w:r>
      <w:r w:rsidR="00683D85">
        <w:rPr>
          <w:rFonts w:ascii="Times New Roman" w:eastAsia="Times New Roman" w:hAnsi="Times New Roman" w:cs="Times New Roman"/>
        </w:rPr>
        <w:t>грудня 2024р.</w:t>
      </w:r>
      <w:r w:rsidRPr="00852FCF">
        <w:rPr>
          <w:rFonts w:ascii="Times New Roman" w:eastAsia="Times New Roman" w:hAnsi="Times New Roman" w:cs="Times New Roman"/>
        </w:rPr>
        <w:t xml:space="preserve"> </w:t>
      </w:r>
      <w:r w:rsidR="00683D85">
        <w:rPr>
          <w:rFonts w:ascii="Times New Roman" w:eastAsia="Times New Roman" w:hAnsi="Times New Roman" w:cs="Times New Roman"/>
        </w:rPr>
        <w:t xml:space="preserve"> </w:t>
      </w:r>
    </w:p>
    <w:p w:rsidR="00852FCF" w:rsidRDefault="00852FCF" w:rsidP="00B27AC4">
      <w:pPr>
        <w:spacing w:after="0" w:line="276" w:lineRule="auto"/>
        <w:jc w:val="both"/>
        <w:rPr>
          <w:rFonts w:ascii="Times New Roman" w:hAnsi="Times New Roman" w:cs="Times New Roman"/>
        </w:rPr>
      </w:pPr>
      <w:r w:rsidRPr="00852FCF">
        <w:rPr>
          <w:rFonts w:ascii="Times New Roman" w:eastAsia="Times New Roman" w:hAnsi="Times New Roman" w:cs="Times New Roman"/>
          <w:b/>
        </w:rPr>
        <w:t>Обґрунтування потреби:</w:t>
      </w:r>
      <w:r w:rsidRPr="00852FCF">
        <w:t xml:space="preserve"> </w:t>
      </w:r>
      <w:r w:rsidR="003228C7" w:rsidRPr="00542577">
        <w:rPr>
          <w:rFonts w:ascii="Times New Roman" w:eastAsia="Times New Roman" w:hAnsi="Times New Roman" w:cs="Times New Roman"/>
        </w:rPr>
        <w:t xml:space="preserve">Рішенням ММР від </w:t>
      </w:r>
      <w:r w:rsidR="003228C7" w:rsidRPr="00F95DBA">
        <w:rPr>
          <w:rFonts w:ascii="Times New Roman" w:eastAsia="Times New Roman" w:hAnsi="Times New Roman" w:cs="Times New Roman"/>
        </w:rPr>
        <w:t>10.09.2025</w:t>
      </w:r>
      <w:r w:rsidR="003228C7">
        <w:rPr>
          <w:rFonts w:ascii="Times New Roman" w:eastAsia="Times New Roman" w:hAnsi="Times New Roman" w:cs="Times New Roman"/>
        </w:rPr>
        <w:t xml:space="preserve">р. </w:t>
      </w:r>
      <w:r w:rsidR="003228C7" w:rsidRPr="00542577">
        <w:rPr>
          <w:rFonts w:ascii="Times New Roman" w:eastAsia="Times New Roman" w:hAnsi="Times New Roman" w:cs="Times New Roman"/>
        </w:rPr>
        <w:t xml:space="preserve">№ </w:t>
      </w:r>
      <w:r w:rsidR="003228C7" w:rsidRPr="00F95DBA">
        <w:rPr>
          <w:rFonts w:ascii="Times New Roman" w:eastAsia="Times New Roman" w:hAnsi="Times New Roman" w:cs="Times New Roman"/>
        </w:rPr>
        <w:t>1338</w:t>
      </w:r>
      <w:r w:rsidR="003228C7">
        <w:rPr>
          <w:rFonts w:ascii="Times New Roman" w:eastAsia="Times New Roman" w:hAnsi="Times New Roman" w:cs="Times New Roman"/>
        </w:rPr>
        <w:t xml:space="preserve"> затверджено П</w:t>
      </w:r>
      <w:r w:rsidR="003228C7" w:rsidRPr="00542577">
        <w:rPr>
          <w:rFonts w:ascii="Times New Roman" w:eastAsia="Times New Roman" w:hAnsi="Times New Roman" w:cs="Times New Roman"/>
        </w:rPr>
        <w:t xml:space="preserve">оложення </w:t>
      </w:r>
      <w:r w:rsidR="003228C7">
        <w:rPr>
          <w:rFonts w:ascii="Times New Roman" w:eastAsia="Times New Roman" w:hAnsi="Times New Roman" w:cs="Times New Roman"/>
        </w:rPr>
        <w:t>«</w:t>
      </w:r>
      <w:r w:rsidR="003228C7" w:rsidRPr="00F95DBA">
        <w:rPr>
          <w:rFonts w:ascii="Times New Roman" w:eastAsia="Times New Roman" w:hAnsi="Times New Roman" w:cs="Times New Roman"/>
        </w:rPr>
        <w:t>Про сектор почесних військових поховань Миколаївської міської територіальної громади та детального опису однотипної намогильної споруди на могилах загиблих (померлих) Захисника та Захисниці України, що поховані у секторі почесних військових поховань 1-В, розташованому на кладовищі у Корабельному районі</w:t>
      </w:r>
      <w:r w:rsidR="003228C7">
        <w:rPr>
          <w:rFonts w:ascii="Times New Roman" w:eastAsia="Times New Roman" w:hAnsi="Times New Roman" w:cs="Times New Roman"/>
        </w:rPr>
        <w:t>» (далі – Положення)</w:t>
      </w:r>
      <w:r w:rsidRPr="00852FCF">
        <w:rPr>
          <w:rFonts w:ascii="Times New Roman" w:eastAsia="Times New Roman" w:hAnsi="Times New Roman" w:cs="Times New Roman"/>
        </w:rPr>
        <w:t xml:space="preserve">, згідно якого визначено орієнтовний зовнішній вигляд сектору. </w:t>
      </w:r>
      <w:r w:rsidRPr="00852FCF">
        <w:rPr>
          <w:rFonts w:ascii="Times New Roman" w:hAnsi="Times New Roman" w:cs="Times New Roman"/>
        </w:rPr>
        <w:t xml:space="preserve">Рішенням Миколаївської міської ради затверджено </w:t>
      </w:r>
      <w:bookmarkStart w:id="0" w:name="_Hlk190155901"/>
      <w:bookmarkStart w:id="1" w:name="_Hlk190155938"/>
      <w:r w:rsidRPr="00852FCF">
        <w:rPr>
          <w:rFonts w:ascii="Times New Roman" w:hAnsi="Times New Roman" w:cs="Times New Roman"/>
        </w:rPr>
        <w:t xml:space="preserve">програму реформування та розвитку </w:t>
      </w:r>
      <w:bookmarkEnd w:id="0"/>
      <w:r w:rsidRPr="00852FCF">
        <w:rPr>
          <w:rFonts w:ascii="Times New Roman" w:hAnsi="Times New Roman" w:cs="Times New Roman"/>
        </w:rPr>
        <w:t>житлово-комунального господарства міста Миколаєва на 2025-2029 роки</w:t>
      </w:r>
      <w:bookmarkEnd w:id="1"/>
      <w:r w:rsidRPr="00852FCF">
        <w:rPr>
          <w:rFonts w:ascii="Times New Roman" w:hAnsi="Times New Roman" w:cs="Times New Roman"/>
        </w:rPr>
        <w:t xml:space="preserve">, відповідно до якої КП ММР «Миколаївська ритуальна служба» виступає співвиконавцем. Згідно п. 6.6. Додатку 2 (перелік завдань та заходів програми реформування та розвитку житлово-комунального господарства міста Миколаєва на 2025-2029 роки) підприємство повинно вживати заходи </w:t>
      </w:r>
      <w:bookmarkStart w:id="2" w:name="_Hlk190155993"/>
      <w:r w:rsidRPr="00852FCF">
        <w:rPr>
          <w:rFonts w:ascii="Times New Roman" w:hAnsi="Times New Roman" w:cs="Times New Roman"/>
        </w:rPr>
        <w:t>щодо збереження, експлуатації, утримання та ремонту об’єктів житлового та комунального господарства та благоустрою, а саме, кладовищ Миколаївської міської територіальної громади</w:t>
      </w:r>
      <w:bookmarkEnd w:id="2"/>
      <w:r w:rsidRPr="00852FCF">
        <w:rPr>
          <w:rFonts w:ascii="Times New Roman" w:hAnsi="Times New Roman" w:cs="Times New Roman"/>
        </w:rPr>
        <w:t>. Згідно п.3.1</w:t>
      </w:r>
      <w:r w:rsidR="003228C7">
        <w:rPr>
          <w:rFonts w:ascii="Times New Roman" w:hAnsi="Times New Roman" w:cs="Times New Roman"/>
        </w:rPr>
        <w:t>.</w:t>
      </w:r>
      <w:r w:rsidRPr="00852FCF">
        <w:rPr>
          <w:rFonts w:ascii="Times New Roman" w:hAnsi="Times New Roman" w:cs="Times New Roman"/>
        </w:rPr>
        <w:t xml:space="preserve"> Розділу 3 </w:t>
      </w:r>
      <w:r w:rsidR="003228C7">
        <w:rPr>
          <w:rFonts w:ascii="Times New Roman" w:hAnsi="Times New Roman" w:cs="Times New Roman"/>
        </w:rPr>
        <w:t>«</w:t>
      </w:r>
      <w:r w:rsidR="003228C7" w:rsidRPr="003228C7">
        <w:rPr>
          <w:rFonts w:ascii="Times New Roman" w:hAnsi="Times New Roman" w:cs="Times New Roman"/>
        </w:rPr>
        <w:t>Благоустрій та утримання сектору почесних військових поховань</w:t>
      </w:r>
      <w:r w:rsidR="003228C7">
        <w:rPr>
          <w:rFonts w:ascii="Times New Roman" w:hAnsi="Times New Roman" w:cs="Times New Roman"/>
        </w:rPr>
        <w:t>» Положення</w:t>
      </w:r>
      <w:r w:rsidRPr="00852FCF">
        <w:rPr>
          <w:rFonts w:ascii="Times New Roman" w:hAnsi="Times New Roman" w:cs="Times New Roman"/>
        </w:rPr>
        <w:t xml:space="preserve">, благоустрій у секторі почесних військових поховань </w:t>
      </w:r>
      <w:r w:rsidR="003228C7">
        <w:rPr>
          <w:rFonts w:ascii="Times New Roman" w:hAnsi="Times New Roman" w:cs="Times New Roman"/>
        </w:rPr>
        <w:t>1</w:t>
      </w:r>
      <w:r w:rsidRPr="00852FCF">
        <w:rPr>
          <w:rFonts w:ascii="Times New Roman" w:hAnsi="Times New Roman" w:cs="Times New Roman"/>
        </w:rPr>
        <w:t>-В забезпечує Комунальне підприємство Миколаївської міської ради «Миколаївська ритуальна служба» за рахунок коштів бюджету Миколаївської міської територіальної громади згідно з річним кошторисом бюджетних призначень на кожен рік.</w:t>
      </w:r>
    </w:p>
    <w:p w:rsidR="00B27AC4" w:rsidRPr="00852FCF" w:rsidRDefault="00B27AC4" w:rsidP="00B27AC4">
      <w:pPr>
        <w:spacing w:after="0" w:line="276" w:lineRule="auto"/>
        <w:jc w:val="both"/>
        <w:rPr>
          <w:rFonts w:ascii="Times New Roman" w:hAnsi="Times New Roman" w:cs="Times New Roman"/>
        </w:rPr>
      </w:pPr>
      <w:r w:rsidRPr="00B27AC4">
        <w:rPr>
          <w:rFonts w:ascii="Times New Roman" w:hAnsi="Times New Roman" w:cs="Times New Roman"/>
        </w:rPr>
        <w:t>Визначення потреби проведення поточного ремонту сектору почесних військових поховань здійснюється на підставі аналізу фактичного здійсненних поховань військових, часу, що сплинув після поховання та інших критеріїв.</w:t>
      </w:r>
      <w:r>
        <w:rPr>
          <w:rFonts w:ascii="Times New Roman" w:hAnsi="Times New Roman" w:cs="Times New Roman"/>
        </w:rPr>
        <w:t xml:space="preserve"> </w:t>
      </w:r>
      <w:r w:rsidRPr="00B27AC4">
        <w:rPr>
          <w:rFonts w:ascii="Times New Roman" w:hAnsi="Times New Roman" w:cs="Times New Roman"/>
        </w:rPr>
        <w:t>Згідно отриманих заявок від управління у справах ветеранів війни Миколаївської міської ради на встановлення однотипних намогильних споруд, виникає необхідність у проведені поточного ремонту сектору почесних військових поховань для надання йому естетичного зовнішнього вигляду, оскільки для встановлення намогильних споруд потрібна основа і естетичний зовнішній вигляд військового сектору в цілому.</w:t>
      </w:r>
    </w:p>
    <w:p w:rsidR="00852FCF" w:rsidRPr="00852FCF" w:rsidRDefault="00852FCF" w:rsidP="00852FCF">
      <w:pPr>
        <w:spacing w:before="280" w:after="280" w:line="240" w:lineRule="auto"/>
        <w:jc w:val="both"/>
        <w:rPr>
          <w:rFonts w:ascii="Times New Roman" w:eastAsia="Times New Roman" w:hAnsi="Times New Roman" w:cs="Times New Roman"/>
          <w:b/>
          <w:i/>
          <w:color w:val="000000"/>
        </w:rPr>
      </w:pPr>
      <w:r w:rsidRPr="00852FCF">
        <w:rPr>
          <w:rFonts w:ascii="Times New Roman" w:eastAsia="Times New Roman" w:hAnsi="Times New Roman" w:cs="Times New Roman"/>
          <w:b/>
        </w:rPr>
        <w:t>Розмір бюджетного призначення:</w:t>
      </w:r>
      <w:r w:rsidRPr="00852FCF">
        <w:rPr>
          <w:rFonts w:ascii="Times New Roman" w:eastAsia="Times New Roman" w:hAnsi="Times New Roman" w:cs="Times New Roman"/>
        </w:rPr>
        <w:t xml:space="preserve"> </w:t>
      </w:r>
      <w:r w:rsidR="003E73F5" w:rsidRPr="00683D85">
        <w:rPr>
          <w:rFonts w:ascii="Times New Roman" w:eastAsia="Times New Roman" w:hAnsi="Times New Roman" w:cs="Times New Roman"/>
        </w:rPr>
        <w:t>8 094 998,40</w:t>
      </w:r>
      <w:r w:rsidR="003E73F5">
        <w:rPr>
          <w:rFonts w:ascii="Times New Roman" w:eastAsia="Times New Roman" w:hAnsi="Times New Roman" w:cs="Times New Roman"/>
        </w:rPr>
        <w:t xml:space="preserve"> </w:t>
      </w:r>
      <w:proofErr w:type="spellStart"/>
      <w:r w:rsidRPr="00852FCF">
        <w:rPr>
          <w:rFonts w:ascii="Times New Roman" w:eastAsia="Times New Roman" w:hAnsi="Times New Roman" w:cs="Times New Roman"/>
        </w:rPr>
        <w:t>грн</w:t>
      </w:r>
      <w:proofErr w:type="spellEnd"/>
      <w:r w:rsidRPr="00852FCF">
        <w:rPr>
          <w:rFonts w:ascii="Times New Roman" w:eastAsia="Times New Roman" w:hAnsi="Times New Roman" w:cs="Times New Roman"/>
        </w:rPr>
        <w:t>, КЕКВ 2610.</w:t>
      </w:r>
    </w:p>
    <w:p w:rsidR="00852FCF" w:rsidRPr="00852FCF" w:rsidRDefault="00852FCF" w:rsidP="00852FCF">
      <w:pPr>
        <w:spacing w:after="120" w:line="240" w:lineRule="auto"/>
        <w:jc w:val="both"/>
        <w:rPr>
          <w:rFonts w:ascii="Times New Roman" w:eastAsia="Times New Roman" w:hAnsi="Times New Roman" w:cs="Times New Roman"/>
          <w:b/>
        </w:rPr>
      </w:pPr>
      <w:r w:rsidRPr="00852FCF">
        <w:rPr>
          <w:rFonts w:ascii="Times New Roman" w:eastAsia="Times New Roman" w:hAnsi="Times New Roman" w:cs="Times New Roman"/>
          <w:b/>
        </w:rPr>
        <w:t>Технічні та якісних характеристики предмета закупівлі:</w:t>
      </w:r>
    </w:p>
    <w:p w:rsidR="005457F2" w:rsidRDefault="00852FCF" w:rsidP="00B27AC4">
      <w:pPr>
        <w:pStyle w:val="a5"/>
        <w:spacing w:after="0" w:line="240" w:lineRule="auto"/>
        <w:ind w:left="0" w:right="284"/>
        <w:rPr>
          <w:rFonts w:ascii="Times New Roman" w:hAnsi="Times New Roman"/>
          <w:color w:val="000000"/>
        </w:rPr>
      </w:pPr>
      <w:r w:rsidRPr="00852FCF">
        <w:rPr>
          <w:rFonts w:ascii="Times New Roman" w:hAnsi="Times New Roman"/>
          <w:color w:val="000000"/>
        </w:rPr>
        <w:t xml:space="preserve">Технічні, якісні характеристики Товару за предметом закупівлі повинні відповідати встановленим/зареєстрованим діючим нормативним актам діючого законодавства (державним </w:t>
      </w:r>
      <w:r w:rsidRPr="00852FCF">
        <w:rPr>
          <w:rFonts w:ascii="Times New Roman" w:hAnsi="Times New Roman"/>
          <w:color w:val="000000"/>
        </w:rPr>
        <w:lastRenderedPageBreak/>
        <w:t>стандартам, стандартам якості, технічним умовам), і мають підтверджуватись паспортом якості або сертифікатом відповідності.</w:t>
      </w:r>
    </w:p>
    <w:p w:rsidR="00B27AC4" w:rsidRDefault="00B27AC4" w:rsidP="00B27AC4">
      <w:pPr>
        <w:pStyle w:val="a5"/>
        <w:spacing w:after="0" w:line="240" w:lineRule="auto"/>
        <w:ind w:left="0" w:right="284"/>
        <w:rPr>
          <w:rFonts w:ascii="Times New Roman" w:hAnsi="Times New Roman"/>
          <w:color w:val="000000"/>
        </w:rPr>
      </w:pPr>
    </w:p>
    <w:tbl>
      <w:tblPr>
        <w:tblW w:w="10265" w:type="dxa"/>
        <w:jc w:val="center"/>
        <w:tblLayout w:type="fixed"/>
        <w:tblCellMar>
          <w:left w:w="28" w:type="dxa"/>
          <w:right w:w="28" w:type="dxa"/>
        </w:tblCellMar>
        <w:tblLook w:val="0000"/>
      </w:tblPr>
      <w:tblGrid>
        <w:gridCol w:w="30"/>
        <w:gridCol w:w="27"/>
        <w:gridCol w:w="567"/>
        <w:gridCol w:w="4706"/>
        <w:gridCol w:w="681"/>
        <w:gridCol w:w="1418"/>
        <w:gridCol w:w="1418"/>
        <w:gridCol w:w="1359"/>
        <w:gridCol w:w="59"/>
      </w:tblGrid>
      <w:tr w:rsidR="00B27AC4" w:rsidRPr="008E0683" w:rsidTr="00752797">
        <w:tblPrEx>
          <w:tblCellMar>
            <w:top w:w="0" w:type="dxa"/>
            <w:bottom w:w="0" w:type="dxa"/>
          </w:tblCellMar>
        </w:tblPrEx>
        <w:trPr>
          <w:gridAfter w:val="1"/>
          <w:wAfter w:w="59" w:type="dxa"/>
          <w:jc w:val="center"/>
        </w:trPr>
        <w:tc>
          <w:tcPr>
            <w:tcW w:w="10206" w:type="dxa"/>
            <w:gridSpan w:val="8"/>
            <w:tcBorders>
              <w:top w:val="nil"/>
              <w:left w:val="nil"/>
              <w:bottom w:val="nil"/>
              <w:right w:val="nil"/>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b/>
                <w:bCs/>
                <w:spacing w:val="-5"/>
                <w:sz w:val="24"/>
                <w:szCs w:val="24"/>
              </w:rPr>
              <w:t>ДЕФЕКТНИЙ АКТ</w:t>
            </w:r>
          </w:p>
        </w:tc>
      </w:tr>
      <w:tr w:rsidR="00B27AC4" w:rsidRPr="008E0683" w:rsidTr="00752797">
        <w:tblPrEx>
          <w:tblCellMar>
            <w:top w:w="0" w:type="dxa"/>
            <w:bottom w:w="0" w:type="dxa"/>
          </w:tblCellMar>
        </w:tblPrEx>
        <w:trPr>
          <w:gridAfter w:val="1"/>
          <w:wAfter w:w="59" w:type="dxa"/>
          <w:jc w:val="center"/>
        </w:trPr>
        <w:tc>
          <w:tcPr>
            <w:tcW w:w="5330" w:type="dxa"/>
            <w:gridSpan w:val="4"/>
            <w:tcBorders>
              <w:top w:val="nil"/>
              <w:left w:val="nil"/>
              <w:bottom w:val="nil"/>
              <w:right w:val="nil"/>
            </w:tcBorders>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4876" w:type="dxa"/>
            <w:gridSpan w:val="4"/>
            <w:tcBorders>
              <w:top w:val="nil"/>
              <w:left w:val="nil"/>
              <w:bottom w:val="nil"/>
              <w:right w:val="nil"/>
            </w:tcBorders>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1"/>
          <w:wBefore w:w="30" w:type="dxa"/>
          <w:jc w:val="center"/>
        </w:trPr>
        <w:tc>
          <w:tcPr>
            <w:tcW w:w="10235" w:type="dxa"/>
            <w:gridSpan w:val="8"/>
            <w:tcBorders>
              <w:top w:val="nil"/>
              <w:left w:val="nil"/>
              <w:bottom w:val="nil"/>
              <w:right w:val="nil"/>
            </w:tcBorders>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single" w:sz="12" w:space="0" w:color="auto"/>
              <w:left w:val="single" w:sz="12" w:space="0" w:color="auto"/>
              <w:bottom w:val="nil"/>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pacing w:val="-5"/>
                <w:sz w:val="20"/>
                <w:szCs w:val="20"/>
              </w:rPr>
            </w:pPr>
            <w:r w:rsidRPr="008E0683">
              <w:rPr>
                <w:rFonts w:ascii="Arial" w:hAnsi="Arial" w:cs="Arial"/>
                <w:spacing w:val="-5"/>
                <w:sz w:val="20"/>
                <w:szCs w:val="20"/>
              </w:rPr>
              <w:t>№</w:t>
            </w:r>
          </w:p>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п/п</w:t>
            </w:r>
          </w:p>
        </w:tc>
        <w:tc>
          <w:tcPr>
            <w:tcW w:w="5387" w:type="dxa"/>
            <w:gridSpan w:val="2"/>
            <w:tcBorders>
              <w:top w:val="single" w:sz="12" w:space="0" w:color="auto"/>
              <w:left w:val="nil"/>
              <w:bottom w:val="nil"/>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pacing w:val="-5"/>
                <w:sz w:val="20"/>
                <w:szCs w:val="20"/>
              </w:rPr>
            </w:pPr>
          </w:p>
          <w:p w:rsidR="00B27AC4" w:rsidRPr="008E0683" w:rsidRDefault="00B27AC4" w:rsidP="00B27AC4">
            <w:pPr>
              <w:keepLines/>
              <w:autoSpaceDE w:val="0"/>
              <w:autoSpaceDN w:val="0"/>
              <w:spacing w:after="0" w:line="240" w:lineRule="auto"/>
              <w:jc w:val="center"/>
              <w:rPr>
                <w:rFonts w:ascii="Arial" w:hAnsi="Arial" w:cs="Arial"/>
                <w:spacing w:val="-5"/>
                <w:sz w:val="20"/>
                <w:szCs w:val="20"/>
              </w:rPr>
            </w:pPr>
            <w:r w:rsidRPr="008E0683">
              <w:rPr>
                <w:rFonts w:ascii="Arial" w:hAnsi="Arial" w:cs="Arial"/>
                <w:spacing w:val="-5"/>
                <w:sz w:val="20"/>
                <w:szCs w:val="20"/>
              </w:rPr>
              <w:t>Найменування робіт</w:t>
            </w:r>
            <w:r>
              <w:rPr>
                <w:rFonts w:ascii="Arial" w:hAnsi="Arial" w:cs="Arial"/>
                <w:spacing w:val="-5"/>
                <w:sz w:val="20"/>
                <w:szCs w:val="20"/>
              </w:rPr>
              <w:t>/</w:t>
            </w:r>
            <w:proofErr w:type="spellStart"/>
            <w:r>
              <w:rPr>
                <w:rFonts w:ascii="Arial" w:hAnsi="Arial" w:cs="Arial"/>
                <w:spacing w:val="-5"/>
                <w:sz w:val="20"/>
                <w:szCs w:val="20"/>
              </w:rPr>
              <w:t>постуг</w:t>
            </w:r>
            <w:proofErr w:type="spellEnd"/>
            <w:r w:rsidRPr="008E0683">
              <w:rPr>
                <w:rFonts w:ascii="Arial" w:hAnsi="Arial" w:cs="Arial"/>
                <w:spacing w:val="-5"/>
                <w:sz w:val="20"/>
                <w:szCs w:val="20"/>
              </w:rPr>
              <w:t xml:space="preserve"> та витрат</w:t>
            </w:r>
          </w:p>
          <w:p w:rsidR="00B27AC4" w:rsidRPr="008E0683" w:rsidRDefault="00B27AC4" w:rsidP="00B27AC4">
            <w:pPr>
              <w:keepLines/>
              <w:autoSpaceDE w:val="0"/>
              <w:autoSpaceDN w:val="0"/>
              <w:spacing w:after="0" w:line="240" w:lineRule="auto"/>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pacing w:val="-5"/>
                <w:sz w:val="20"/>
                <w:szCs w:val="20"/>
              </w:rPr>
            </w:pPr>
            <w:r w:rsidRPr="008E0683">
              <w:rPr>
                <w:rFonts w:ascii="Arial" w:hAnsi="Arial" w:cs="Arial"/>
                <w:spacing w:val="-5"/>
                <w:sz w:val="20"/>
                <w:szCs w:val="20"/>
              </w:rPr>
              <w:t>Одиниця</w:t>
            </w:r>
          </w:p>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Примітка</w:t>
            </w:r>
          </w:p>
        </w:tc>
      </w:tr>
      <w:tr w:rsidR="00B27AC4" w:rsidRPr="008E0683" w:rsidTr="00752797">
        <w:tblPrEx>
          <w:tblCellMar>
            <w:top w:w="0" w:type="dxa"/>
            <w:bottom w:w="0" w:type="dxa"/>
          </w:tblCellMar>
        </w:tblPrEx>
        <w:trPr>
          <w:gridBefore w:val="2"/>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B27AC4" w:rsidRDefault="00B27AC4" w:rsidP="00B27AC4">
            <w:pPr>
              <w:keepLines/>
              <w:autoSpaceDE w:val="0"/>
              <w:autoSpaceDN w:val="0"/>
              <w:spacing w:after="0" w:line="240" w:lineRule="auto"/>
              <w:jc w:val="center"/>
              <w:rPr>
                <w:rFonts w:ascii="Arial" w:hAnsi="Arial" w:cs="Arial"/>
                <w:b/>
                <w:bCs/>
                <w:spacing w:val="-5"/>
                <w:sz w:val="20"/>
                <w:szCs w:val="20"/>
                <w:u w:val="single"/>
              </w:rPr>
            </w:pPr>
          </w:p>
          <w:p w:rsidR="00B27AC4" w:rsidRPr="008E0683" w:rsidRDefault="00B27AC4" w:rsidP="00B27AC4">
            <w:pPr>
              <w:keepLines/>
              <w:autoSpaceDE w:val="0"/>
              <w:autoSpaceDN w:val="0"/>
              <w:spacing w:after="0" w:line="240" w:lineRule="auto"/>
              <w:jc w:val="center"/>
              <w:rPr>
                <w:rFonts w:ascii="Arial" w:hAnsi="Arial" w:cs="Arial"/>
                <w:b/>
                <w:bCs/>
                <w:sz w:val="20"/>
                <w:szCs w:val="20"/>
              </w:rPr>
            </w:pPr>
            <w:r w:rsidRPr="008E0683">
              <w:rPr>
                <w:rFonts w:ascii="Arial" w:hAnsi="Arial" w:cs="Arial"/>
                <w:b/>
                <w:bCs/>
                <w:spacing w:val="-5"/>
                <w:sz w:val="20"/>
                <w:szCs w:val="20"/>
                <w:u w:val="single"/>
              </w:rPr>
              <w:t>Ділянка 1</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proofErr w:type="spellStart"/>
            <w:r w:rsidRPr="008E0683">
              <w:rPr>
                <w:rFonts w:ascii="Arial" w:hAnsi="Arial" w:cs="Arial"/>
                <w:spacing w:val="-5"/>
                <w:sz w:val="20"/>
                <w:szCs w:val="20"/>
                <w:u w:val="single"/>
              </w:rPr>
              <w:t>Роздiл</w:t>
            </w:r>
            <w:proofErr w:type="spellEnd"/>
            <w:r w:rsidRPr="008E0683">
              <w:rPr>
                <w:rFonts w:ascii="Arial" w:hAnsi="Arial" w:cs="Arial"/>
                <w:spacing w:val="-5"/>
                <w:sz w:val="20"/>
                <w:szCs w:val="20"/>
                <w:u w:val="single"/>
              </w:rPr>
              <w:t xml:space="preserve"> 1. Демонтажні роботи</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Розбирання асфальтобетонних покриттів</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механізованим способом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50,35</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Розбирання щебеневих покриттів та основ</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99,248</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Розбирання бетонного </w:t>
            </w:r>
            <w:proofErr w:type="spellStart"/>
            <w:r w:rsidRPr="008E0683">
              <w:rPr>
                <w:rFonts w:ascii="Arial" w:hAnsi="Arial" w:cs="Arial"/>
                <w:spacing w:val="-5"/>
                <w:sz w:val="20"/>
                <w:szCs w:val="20"/>
              </w:rPr>
              <w:t>поребрику</w:t>
            </w:r>
            <w:proofErr w:type="spellEnd"/>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209,1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Розбирання бортових каменів</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283,1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Демонтаж бетонних підставок 2,3х1,0х0,6 м (2 шт.)</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2,76</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Навантаження сміття екскаваторами на </w:t>
            </w:r>
            <w:proofErr w:type="spellStart"/>
            <w:r w:rsidRPr="008E0683">
              <w:rPr>
                <w:rFonts w:ascii="Arial" w:hAnsi="Arial" w:cs="Arial"/>
                <w:spacing w:val="-5"/>
                <w:sz w:val="20"/>
                <w:szCs w:val="20"/>
              </w:rPr>
              <w:t>автомобілі-</w:t>
            </w:r>
            <w:proofErr w:type="spellEnd"/>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самоскиди, місткість ковша екскаватора 0,25 м3.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297</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7</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Перевезення сміття до 22 км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297</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proofErr w:type="spellStart"/>
            <w:r w:rsidRPr="008E0683">
              <w:rPr>
                <w:rFonts w:ascii="Arial" w:hAnsi="Arial" w:cs="Arial"/>
                <w:spacing w:val="-5"/>
                <w:sz w:val="20"/>
                <w:szCs w:val="20"/>
                <w:u w:val="single"/>
              </w:rPr>
              <w:t>Роздiл</w:t>
            </w:r>
            <w:proofErr w:type="spellEnd"/>
            <w:r w:rsidRPr="008E0683">
              <w:rPr>
                <w:rFonts w:ascii="Arial" w:hAnsi="Arial" w:cs="Arial"/>
                <w:spacing w:val="-5"/>
                <w:sz w:val="20"/>
                <w:szCs w:val="20"/>
                <w:u w:val="single"/>
              </w:rPr>
              <w:t xml:space="preserve"> 2. Монтажні роботи. Ділянка №1</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8</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дорожніх корит </w:t>
            </w:r>
            <w:proofErr w:type="spellStart"/>
            <w:r w:rsidRPr="008E0683">
              <w:rPr>
                <w:rFonts w:ascii="Arial" w:hAnsi="Arial" w:cs="Arial"/>
                <w:spacing w:val="-5"/>
                <w:sz w:val="20"/>
                <w:szCs w:val="20"/>
              </w:rPr>
              <w:t>напівкоритного</w:t>
            </w:r>
            <w:proofErr w:type="spellEnd"/>
            <w:r w:rsidRPr="008E0683">
              <w:rPr>
                <w:rFonts w:ascii="Arial" w:hAnsi="Arial" w:cs="Arial"/>
                <w:spacing w:val="-5"/>
                <w:sz w:val="20"/>
                <w:szCs w:val="20"/>
              </w:rPr>
              <w:t xml:space="preserve"> профілю з</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застосуванням автогрейдерів, глибина корита до 250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864,1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9</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Розробка ґрунту бульдозерами потужністю 79 кВт при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переміщенні до 10 м, група ґрунту 2</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121,451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10</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кожні наступні 10 м переміщення ґрунту,</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розробленого бульдозером потужністю 79 кВт, група</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ґрунту 2, додавати</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121,451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11</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Робота на відвалі, група ґрунту 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121,451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12</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Установлення бортових каменів бетонних і</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залізобетонних при </w:t>
            </w:r>
            <w:proofErr w:type="spellStart"/>
            <w:r w:rsidRPr="008E0683">
              <w:rPr>
                <w:rFonts w:ascii="Arial" w:hAnsi="Arial" w:cs="Arial"/>
                <w:spacing w:val="-5"/>
                <w:sz w:val="20"/>
                <w:szCs w:val="20"/>
              </w:rPr>
              <w:t>цементнобетонних</w:t>
            </w:r>
            <w:proofErr w:type="spellEnd"/>
            <w:r w:rsidRPr="008E0683">
              <w:rPr>
                <w:rFonts w:ascii="Arial" w:hAnsi="Arial" w:cs="Arial"/>
                <w:spacing w:val="-5"/>
                <w:sz w:val="20"/>
                <w:szCs w:val="20"/>
              </w:rPr>
              <w:t xml:space="preserve"> покриттях</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190</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13</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Установлення бетонних </w:t>
            </w:r>
            <w:proofErr w:type="spellStart"/>
            <w:r w:rsidRPr="008E0683">
              <w:rPr>
                <w:rFonts w:ascii="Arial" w:hAnsi="Arial" w:cs="Arial"/>
                <w:spacing w:val="-5"/>
                <w:sz w:val="20"/>
                <w:szCs w:val="20"/>
              </w:rPr>
              <w:t>поребриків</w:t>
            </w:r>
            <w:proofErr w:type="spellEnd"/>
            <w:r w:rsidRPr="008E0683">
              <w:rPr>
                <w:rFonts w:ascii="Arial" w:hAnsi="Arial" w:cs="Arial"/>
                <w:spacing w:val="-5"/>
                <w:sz w:val="20"/>
                <w:szCs w:val="20"/>
              </w:rPr>
              <w:t xml:space="preserve"> на бетонну основу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343</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14</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Улаштування гумової </w:t>
            </w:r>
            <w:proofErr w:type="spellStart"/>
            <w:r w:rsidRPr="008E0683">
              <w:rPr>
                <w:rFonts w:ascii="Arial" w:hAnsi="Arial" w:cs="Arial"/>
                <w:spacing w:val="-5"/>
                <w:sz w:val="20"/>
                <w:szCs w:val="20"/>
              </w:rPr>
              <w:t>бордюрної</w:t>
            </w:r>
            <w:proofErr w:type="spellEnd"/>
            <w:r w:rsidRPr="008E0683">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152,4</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15</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прошарку з нетканого синтетичного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матеріалу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673,5</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16</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основ з </w:t>
            </w:r>
            <w:proofErr w:type="spellStart"/>
            <w:r w:rsidRPr="008E0683">
              <w:rPr>
                <w:rFonts w:ascii="Arial" w:hAnsi="Arial" w:cs="Arial"/>
                <w:spacing w:val="-5"/>
                <w:sz w:val="20"/>
                <w:szCs w:val="20"/>
              </w:rPr>
              <w:t>щебнево-піщаної</w:t>
            </w:r>
            <w:proofErr w:type="spellEnd"/>
            <w:r w:rsidRPr="008E0683">
              <w:rPr>
                <w:rFonts w:ascii="Arial" w:hAnsi="Arial" w:cs="Arial"/>
                <w:spacing w:val="-5"/>
                <w:sz w:val="20"/>
                <w:szCs w:val="20"/>
              </w:rPr>
              <w:t xml:space="preserve"> суміші ЩПС-7</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673,5</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17</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основи додавати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673,5</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18</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покриття з фігурних елементів мощення з</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використанням готової піщано-цементної суміші</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тротуарів, шириною до 2 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673,5</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19</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прошарку з нетканого синтетичного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матеріалу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241,1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20</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основ з </w:t>
            </w:r>
            <w:proofErr w:type="spellStart"/>
            <w:r w:rsidRPr="008E0683">
              <w:rPr>
                <w:rFonts w:ascii="Arial" w:hAnsi="Arial" w:cs="Arial"/>
                <w:spacing w:val="-5"/>
                <w:sz w:val="20"/>
                <w:szCs w:val="20"/>
              </w:rPr>
              <w:t>щебнево-піщаної</w:t>
            </w:r>
            <w:proofErr w:type="spellEnd"/>
            <w:r w:rsidRPr="008E0683">
              <w:rPr>
                <w:rFonts w:ascii="Arial" w:hAnsi="Arial" w:cs="Arial"/>
                <w:spacing w:val="-5"/>
                <w:sz w:val="20"/>
                <w:szCs w:val="20"/>
              </w:rPr>
              <w:t xml:space="preserve"> суміші ЩПС-2</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241,1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21</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основи додавати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241,1</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752797">
        <w:tblPrEx>
          <w:tblCellMar>
            <w:top w:w="0" w:type="dxa"/>
            <w:bottom w:w="0" w:type="dxa"/>
          </w:tblCellMar>
        </w:tblPrEx>
        <w:trPr>
          <w:gridBefore w:val="2"/>
          <w:wBefore w:w="57" w:type="dxa"/>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22</w:t>
            </w:r>
          </w:p>
        </w:tc>
        <w:tc>
          <w:tcPr>
            <w:tcW w:w="5387" w:type="dxa"/>
            <w:gridSpan w:val="2"/>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основ з </w:t>
            </w:r>
            <w:proofErr w:type="spellStart"/>
            <w:r w:rsidRPr="008E0683">
              <w:rPr>
                <w:rFonts w:ascii="Arial" w:hAnsi="Arial" w:cs="Arial"/>
                <w:spacing w:val="-5"/>
                <w:sz w:val="20"/>
                <w:szCs w:val="20"/>
              </w:rPr>
              <w:t>щебнево-піщаної</w:t>
            </w:r>
            <w:proofErr w:type="spellEnd"/>
            <w:r w:rsidRPr="008E0683">
              <w:rPr>
                <w:rFonts w:ascii="Arial" w:hAnsi="Arial" w:cs="Arial"/>
                <w:spacing w:val="-5"/>
                <w:sz w:val="20"/>
                <w:szCs w:val="20"/>
              </w:rPr>
              <w:t xml:space="preserve"> суміші ЩПС-7</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одношарових, товщиною 12 см (15 см)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2,64</w:t>
            </w:r>
          </w:p>
        </w:tc>
        <w:tc>
          <w:tcPr>
            <w:tcW w:w="1418" w:type="dxa"/>
            <w:gridSpan w:val="2"/>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bl>
    <w:p w:rsidR="00B27AC4" w:rsidRPr="008E0683" w:rsidRDefault="00B27AC4" w:rsidP="00B27AC4">
      <w:pPr>
        <w:autoSpaceDE w:val="0"/>
        <w:autoSpaceDN w:val="0"/>
        <w:spacing w:after="0" w:line="240" w:lineRule="auto"/>
        <w:rPr>
          <w:sz w:val="2"/>
          <w:szCs w:val="2"/>
        </w:rPr>
        <w:sectPr w:rsidR="00B27AC4" w:rsidRPr="008E0683">
          <w:headerReference w:type="default" r:id="rId9"/>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tblPr>
      <w:tblGrid>
        <w:gridCol w:w="567"/>
        <w:gridCol w:w="5387"/>
        <w:gridCol w:w="1418"/>
        <w:gridCol w:w="1418"/>
        <w:gridCol w:w="1418"/>
      </w:tblGrid>
      <w:tr w:rsidR="00B27AC4" w:rsidRPr="008E0683" w:rsidTr="00B27AC4">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w:t>
            </w:r>
          </w:p>
        </w:tc>
        <w:tc>
          <w:tcPr>
            <w:tcW w:w="5387" w:type="dxa"/>
            <w:tcBorders>
              <w:top w:val="single" w:sz="12" w:space="0" w:color="auto"/>
              <w:left w:val="nil"/>
              <w:bottom w:val="single" w:sz="4" w:space="0" w:color="auto"/>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23</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основи додавати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2,64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24</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цементно-бетонних покриттів</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одношарових товщиною шару 20 см засобами малої</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механізації</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2,64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25</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додавати або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виключати до норми 18-34-1</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-2,64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26</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дорожніх корит </w:t>
            </w:r>
            <w:proofErr w:type="spellStart"/>
            <w:r w:rsidRPr="008E0683">
              <w:rPr>
                <w:rFonts w:ascii="Arial" w:hAnsi="Arial" w:cs="Arial"/>
                <w:spacing w:val="-5"/>
                <w:sz w:val="20"/>
                <w:szCs w:val="20"/>
              </w:rPr>
              <w:t>коритного</w:t>
            </w:r>
            <w:proofErr w:type="spellEnd"/>
            <w:r w:rsidRPr="008E0683">
              <w:rPr>
                <w:rFonts w:ascii="Arial" w:hAnsi="Arial" w:cs="Arial"/>
                <w:spacing w:val="-5"/>
                <w:sz w:val="20"/>
                <w:szCs w:val="20"/>
              </w:rPr>
              <w:t xml:space="preserve"> профілю вручну,</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глибина корита до 250 мм (200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27</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10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150),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0,44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28</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плит залізобетонних плоских /бетон</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важкий В 20 (М250),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0,44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29</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покриття з фігурних елементів мощення з</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використанням готової піщано-цементної суміші</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тротуарів, шириною до 2 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30</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20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0,09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31</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дорожніх корит </w:t>
            </w:r>
            <w:proofErr w:type="spellStart"/>
            <w:r w:rsidRPr="008E0683">
              <w:rPr>
                <w:rFonts w:ascii="Arial" w:hAnsi="Arial" w:cs="Arial"/>
                <w:spacing w:val="-5"/>
                <w:sz w:val="20"/>
                <w:szCs w:val="20"/>
              </w:rPr>
              <w:t>коритного</w:t>
            </w:r>
            <w:proofErr w:type="spellEnd"/>
            <w:r w:rsidRPr="008E0683">
              <w:rPr>
                <w:rFonts w:ascii="Arial" w:hAnsi="Arial" w:cs="Arial"/>
                <w:spacing w:val="-5"/>
                <w:sz w:val="20"/>
                <w:szCs w:val="20"/>
              </w:rPr>
              <w:t xml:space="preserve"> профілю вручну,</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глибина корита до 250 мм (200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32</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10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150),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0,44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33</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плит залізобетонних плоских /бетон</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важкий В 20 (М250),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0,44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34</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покриття з фігурних елементів мощення з</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використанням готової піщано-цементної суміші</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тротуарів, шириною до 2 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35</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20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0,09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36</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дорожніх корит </w:t>
            </w:r>
            <w:proofErr w:type="spellStart"/>
            <w:r w:rsidRPr="008E0683">
              <w:rPr>
                <w:rFonts w:ascii="Arial" w:hAnsi="Arial" w:cs="Arial"/>
                <w:spacing w:val="-5"/>
                <w:sz w:val="20"/>
                <w:szCs w:val="20"/>
              </w:rPr>
              <w:t>коритного</w:t>
            </w:r>
            <w:proofErr w:type="spellEnd"/>
            <w:r w:rsidRPr="008E0683">
              <w:rPr>
                <w:rFonts w:ascii="Arial" w:hAnsi="Arial" w:cs="Arial"/>
                <w:spacing w:val="-5"/>
                <w:sz w:val="20"/>
                <w:szCs w:val="20"/>
              </w:rPr>
              <w:t xml:space="preserve"> профілю вручну,</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глибина корита до 250 мм (200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3,8</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37</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10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150),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0,52</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38</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плит залізобетонних плоских /бетон</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важкий В 20 (М250),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0,52</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39</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покриття з фігурних елементів мощення з</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використанням готової піщано-цементної суміші</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тротуарів, шириною до 2 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6,39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40</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20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0,13</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41</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дорожніх корит </w:t>
            </w:r>
            <w:proofErr w:type="spellStart"/>
            <w:r w:rsidRPr="008E0683">
              <w:rPr>
                <w:rFonts w:ascii="Arial" w:hAnsi="Arial" w:cs="Arial"/>
                <w:spacing w:val="-5"/>
                <w:sz w:val="20"/>
                <w:szCs w:val="20"/>
              </w:rPr>
              <w:t>коритного</w:t>
            </w:r>
            <w:proofErr w:type="spellEnd"/>
            <w:r w:rsidRPr="008E0683">
              <w:rPr>
                <w:rFonts w:ascii="Arial" w:hAnsi="Arial" w:cs="Arial"/>
                <w:spacing w:val="-5"/>
                <w:sz w:val="20"/>
                <w:szCs w:val="20"/>
              </w:rPr>
              <w:t xml:space="preserve"> профілю вручну,</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глибина корита до 250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225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42</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10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150),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43</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Укладання перемичок масою від 0,3 до 0,7 т при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найбільшій масі монтажних елементів у будівлі до 5 т</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w:t>
            </w:r>
            <w:proofErr w:type="spellStart"/>
            <w:r w:rsidRPr="008E068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60</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44</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Установлення бортових каменів природних при інших</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видах покриттів</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480</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45</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прошарку з нетканого синтетичного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матеріалу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162</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46</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одношарових покриттів товщиною 15 см із</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щебеню з межею міцності на стискання понад 98,1 </w:t>
            </w:r>
            <w:proofErr w:type="spellStart"/>
            <w:r w:rsidRPr="008E0683">
              <w:rPr>
                <w:rFonts w:ascii="Arial" w:hAnsi="Arial" w:cs="Arial"/>
                <w:spacing w:val="-5"/>
                <w:sz w:val="20"/>
                <w:szCs w:val="20"/>
              </w:rPr>
              <w:t>МПа</w:t>
            </w:r>
            <w:proofErr w:type="spellEnd"/>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[1000кг/см2]</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162</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47</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додавати або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-162</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48</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Установлення лав</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w:t>
            </w:r>
            <w:proofErr w:type="spellStart"/>
            <w:r w:rsidRPr="008E068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12</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49</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Копання ям для встановлення стояків та стовпів</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глибиною 0,5 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ям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50</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бетонних основ монолітних бетон важкий</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В 20 (М 250),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w:t>
            </w:r>
            <w:proofErr w:type="spellStart"/>
            <w:r w:rsidRPr="008E0683">
              <w:rPr>
                <w:rFonts w:ascii="Arial" w:hAnsi="Arial" w:cs="Arial"/>
                <w:spacing w:val="-5"/>
                <w:sz w:val="20"/>
                <w:szCs w:val="20"/>
              </w:rPr>
              <w:t>бiльше</w:t>
            </w:r>
            <w:proofErr w:type="spellEnd"/>
            <w:r w:rsidRPr="008E0683">
              <w:rPr>
                <w:rFonts w:ascii="Arial" w:hAnsi="Arial" w:cs="Arial"/>
                <w:spacing w:val="-5"/>
                <w:sz w:val="20"/>
                <w:szCs w:val="20"/>
              </w:rPr>
              <w:t xml:space="preserve"> 40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0,26</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51</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Установлення дрібних конструкцій [урн] масою до 0,5 т</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w:t>
            </w:r>
            <w:proofErr w:type="spellStart"/>
            <w:r w:rsidRPr="008E068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bl>
    <w:p w:rsidR="00B27AC4" w:rsidRPr="008E0683" w:rsidRDefault="00B27AC4" w:rsidP="00B27AC4">
      <w:pPr>
        <w:autoSpaceDE w:val="0"/>
        <w:autoSpaceDN w:val="0"/>
        <w:spacing w:after="0" w:line="240" w:lineRule="auto"/>
        <w:rPr>
          <w:sz w:val="2"/>
          <w:szCs w:val="2"/>
        </w:rPr>
        <w:sectPr w:rsidR="00B27AC4" w:rsidRPr="008E0683">
          <w:pgSz w:w="11907" w:h="16840"/>
          <w:pgMar w:top="650" w:right="850" w:bottom="367" w:left="1134" w:header="709" w:footer="709" w:gutter="0"/>
          <w:cols w:space="709"/>
        </w:sectPr>
      </w:pPr>
    </w:p>
    <w:tbl>
      <w:tblPr>
        <w:tblW w:w="10439" w:type="dxa"/>
        <w:jc w:val="center"/>
        <w:tblLayout w:type="fixed"/>
        <w:tblCellMar>
          <w:left w:w="28" w:type="dxa"/>
          <w:right w:w="28" w:type="dxa"/>
        </w:tblCellMar>
        <w:tblLook w:val="0000"/>
      </w:tblPr>
      <w:tblGrid>
        <w:gridCol w:w="580"/>
        <w:gridCol w:w="5509"/>
        <w:gridCol w:w="1450"/>
        <w:gridCol w:w="1450"/>
        <w:gridCol w:w="1450"/>
      </w:tblGrid>
      <w:tr w:rsidR="00B27AC4" w:rsidRPr="008E0683" w:rsidTr="00B27AC4">
        <w:tblPrEx>
          <w:tblCellMar>
            <w:top w:w="0" w:type="dxa"/>
            <w:bottom w:w="0" w:type="dxa"/>
          </w:tblCellMar>
        </w:tblPrEx>
        <w:trPr>
          <w:jc w:val="center"/>
        </w:trPr>
        <w:tc>
          <w:tcPr>
            <w:tcW w:w="567" w:type="dxa"/>
            <w:tcBorders>
              <w:top w:val="single" w:sz="12" w:space="0" w:color="auto"/>
              <w:left w:val="single" w:sz="12" w:space="0" w:color="auto"/>
              <w:bottom w:val="single" w:sz="4" w:space="0" w:color="auto"/>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1</w:t>
            </w:r>
          </w:p>
        </w:tc>
        <w:tc>
          <w:tcPr>
            <w:tcW w:w="5387" w:type="dxa"/>
            <w:tcBorders>
              <w:top w:val="single" w:sz="12" w:space="0" w:color="auto"/>
              <w:left w:val="nil"/>
              <w:bottom w:val="single" w:sz="4" w:space="0" w:color="auto"/>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52</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Розробка ґрунту бульдозерами потужністю 79 кВт при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переміщенні до 10 м, група ґрунту 2</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58,07</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53</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кожні наступні 10 м переміщення ґрунту,</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розробленого бульдозером потужністю 79 кВт, група</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ґрунту 2, додавати</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58,07</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54</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Робота на відвалі, група ґрунту 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58,07</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27AC4" w:rsidRDefault="00B27AC4" w:rsidP="00B27AC4">
            <w:pPr>
              <w:keepLines/>
              <w:autoSpaceDE w:val="0"/>
              <w:autoSpaceDN w:val="0"/>
              <w:spacing w:after="0" w:line="240" w:lineRule="auto"/>
              <w:jc w:val="center"/>
              <w:rPr>
                <w:rFonts w:ascii="Arial" w:hAnsi="Arial" w:cs="Arial"/>
                <w:b/>
                <w:bCs/>
                <w:spacing w:val="-5"/>
                <w:sz w:val="20"/>
                <w:szCs w:val="20"/>
                <w:u w:val="single"/>
              </w:rPr>
            </w:pPr>
          </w:p>
          <w:p w:rsidR="00B27AC4" w:rsidRPr="008E0683" w:rsidRDefault="00B27AC4" w:rsidP="00B27AC4">
            <w:pPr>
              <w:keepLines/>
              <w:autoSpaceDE w:val="0"/>
              <w:autoSpaceDN w:val="0"/>
              <w:spacing w:after="0" w:line="240" w:lineRule="auto"/>
              <w:jc w:val="center"/>
              <w:rPr>
                <w:rFonts w:ascii="Arial" w:hAnsi="Arial" w:cs="Arial"/>
                <w:b/>
                <w:bCs/>
                <w:sz w:val="20"/>
                <w:szCs w:val="20"/>
              </w:rPr>
            </w:pPr>
            <w:r w:rsidRPr="008E0683">
              <w:rPr>
                <w:rFonts w:ascii="Arial" w:hAnsi="Arial" w:cs="Arial"/>
                <w:b/>
                <w:bCs/>
                <w:spacing w:val="-5"/>
                <w:sz w:val="20"/>
                <w:szCs w:val="20"/>
                <w:u w:val="single"/>
              </w:rPr>
              <w:t>Ділянка 2</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27AC4" w:rsidRPr="008E0683" w:rsidRDefault="00B27AC4" w:rsidP="00B27AC4">
            <w:pPr>
              <w:keepLines/>
              <w:autoSpaceDE w:val="0"/>
              <w:autoSpaceDN w:val="0"/>
              <w:spacing w:after="0" w:line="240" w:lineRule="auto"/>
              <w:jc w:val="center"/>
              <w:rPr>
                <w:rFonts w:ascii="Arial" w:hAnsi="Arial" w:cs="Arial"/>
                <w:sz w:val="20"/>
                <w:szCs w:val="20"/>
              </w:rPr>
            </w:pPr>
            <w:proofErr w:type="spellStart"/>
            <w:r w:rsidRPr="008E0683">
              <w:rPr>
                <w:rFonts w:ascii="Arial" w:hAnsi="Arial" w:cs="Arial"/>
                <w:spacing w:val="-5"/>
                <w:sz w:val="20"/>
                <w:szCs w:val="20"/>
                <w:u w:val="single"/>
              </w:rPr>
              <w:t>Роздiл</w:t>
            </w:r>
            <w:proofErr w:type="spellEnd"/>
            <w:r w:rsidRPr="008E0683">
              <w:rPr>
                <w:rFonts w:ascii="Arial" w:hAnsi="Arial" w:cs="Arial"/>
                <w:spacing w:val="-5"/>
                <w:sz w:val="20"/>
                <w:szCs w:val="20"/>
                <w:u w:val="single"/>
              </w:rPr>
              <w:t xml:space="preserve"> 1. Монтажні роботи. Ділянка №2</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55</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прошарку з нетканого синтетичного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матеріалу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395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56</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основ з </w:t>
            </w:r>
            <w:proofErr w:type="spellStart"/>
            <w:r w:rsidRPr="008E0683">
              <w:rPr>
                <w:rFonts w:ascii="Arial" w:hAnsi="Arial" w:cs="Arial"/>
                <w:spacing w:val="-5"/>
                <w:sz w:val="20"/>
                <w:szCs w:val="20"/>
              </w:rPr>
              <w:t>щебнево-піщаної</w:t>
            </w:r>
            <w:proofErr w:type="spellEnd"/>
            <w:r w:rsidRPr="008E0683">
              <w:rPr>
                <w:rFonts w:ascii="Arial" w:hAnsi="Arial" w:cs="Arial"/>
                <w:spacing w:val="-5"/>
                <w:sz w:val="20"/>
                <w:szCs w:val="20"/>
              </w:rPr>
              <w:t xml:space="preserve"> суміші ЩПС-2</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одношарових, товщиною 12 см (16 см)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395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57</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основи додавати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або виключати до норм 18-22-1, 18-22-2, 18-22-3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395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58</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Улаштування гумової </w:t>
            </w:r>
            <w:proofErr w:type="spellStart"/>
            <w:r w:rsidRPr="008E0683">
              <w:rPr>
                <w:rFonts w:ascii="Arial" w:hAnsi="Arial" w:cs="Arial"/>
                <w:spacing w:val="-5"/>
                <w:sz w:val="20"/>
                <w:szCs w:val="20"/>
              </w:rPr>
              <w:t>бордюрної</w:t>
            </w:r>
            <w:proofErr w:type="spellEnd"/>
            <w:r w:rsidRPr="008E0683">
              <w:rPr>
                <w:rFonts w:ascii="Arial" w:hAnsi="Arial" w:cs="Arial"/>
                <w:spacing w:val="-5"/>
                <w:sz w:val="20"/>
                <w:szCs w:val="20"/>
              </w:rPr>
              <w:t xml:space="preserve"> стрічки</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162,1</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59</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Улаштування дорожніх корит </w:t>
            </w:r>
            <w:proofErr w:type="spellStart"/>
            <w:r w:rsidRPr="008E0683">
              <w:rPr>
                <w:rFonts w:ascii="Arial" w:hAnsi="Arial" w:cs="Arial"/>
                <w:spacing w:val="-5"/>
                <w:sz w:val="20"/>
                <w:szCs w:val="20"/>
              </w:rPr>
              <w:t>коритного</w:t>
            </w:r>
            <w:proofErr w:type="spellEnd"/>
            <w:r w:rsidRPr="008E0683">
              <w:rPr>
                <w:rFonts w:ascii="Arial" w:hAnsi="Arial" w:cs="Arial"/>
                <w:spacing w:val="-5"/>
                <w:sz w:val="20"/>
                <w:szCs w:val="20"/>
              </w:rPr>
              <w:t xml:space="preserve"> профілю вручну,</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глибина корита до 250 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326,25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60</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бетонної підготовки бетон важкий В 10 (М</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150), </w:t>
            </w:r>
            <w:proofErr w:type="spellStart"/>
            <w:r w:rsidRPr="008E0683">
              <w:rPr>
                <w:rFonts w:ascii="Arial" w:hAnsi="Arial" w:cs="Arial"/>
                <w:spacing w:val="-5"/>
                <w:sz w:val="20"/>
                <w:szCs w:val="20"/>
              </w:rPr>
              <w:t>крупнiсть</w:t>
            </w:r>
            <w:proofErr w:type="spellEnd"/>
            <w:r w:rsidRPr="008E0683">
              <w:rPr>
                <w:rFonts w:ascii="Arial" w:hAnsi="Arial" w:cs="Arial"/>
                <w:spacing w:val="-5"/>
                <w:sz w:val="20"/>
                <w:szCs w:val="20"/>
              </w:rPr>
              <w:t xml:space="preserve"> заповнювача 20-40мм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13,05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61</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Укладання перемичок масою від 0,3 до 0,7 т при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найбільшій масі монтажних елементів у будівлі до 5 т</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w:t>
            </w:r>
            <w:proofErr w:type="spellStart"/>
            <w:r w:rsidRPr="008E068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87</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62</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Установлення бортових каменів природних при інших</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видах покриттів</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696</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63</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прошарку з нетканого синтетичного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матеріалу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234,9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64</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Улаштування одношарових покриттів товщиною 15 см із</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 xml:space="preserve">щебеню з межею міцності на стискання понад 98,1 </w:t>
            </w:r>
            <w:proofErr w:type="spellStart"/>
            <w:r w:rsidRPr="008E0683">
              <w:rPr>
                <w:rFonts w:ascii="Arial" w:hAnsi="Arial" w:cs="Arial"/>
                <w:spacing w:val="-5"/>
                <w:sz w:val="20"/>
                <w:szCs w:val="20"/>
              </w:rPr>
              <w:t>МПа</w:t>
            </w:r>
            <w:proofErr w:type="spellEnd"/>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[1000кг/см2]</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234,9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65</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кожний 1 см зміни товщини шару додавати або</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виключати до норм 18-26-1, 18-26-2, 18-26-3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-234,9</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66</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Розробка ґрунту бульдозерами потужністю 79 кВт при</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переміщенні до 10 м, група ґрунту 2</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7095,9375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67</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На кожні наступні 10 м переміщення ґрунту,</w:t>
            </w:r>
          </w:p>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розробленого бульдозером потужністю 79 кВт, група</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ґрунту 2, додавати</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7095,9375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68</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Робота на відвалі, група ґрунту 2-3</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7095,9375</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27AC4" w:rsidRDefault="00B27AC4" w:rsidP="00B27AC4">
            <w:pPr>
              <w:keepLines/>
              <w:autoSpaceDE w:val="0"/>
              <w:autoSpaceDN w:val="0"/>
              <w:spacing w:after="0" w:line="240" w:lineRule="auto"/>
              <w:jc w:val="center"/>
              <w:rPr>
                <w:rFonts w:ascii="Arial" w:hAnsi="Arial" w:cs="Arial"/>
                <w:b/>
                <w:bCs/>
                <w:spacing w:val="-5"/>
                <w:sz w:val="20"/>
                <w:szCs w:val="20"/>
                <w:u w:val="single"/>
              </w:rPr>
            </w:pPr>
          </w:p>
          <w:p w:rsidR="00B27AC4" w:rsidRPr="008E0683" w:rsidRDefault="00B27AC4" w:rsidP="00B27AC4">
            <w:pPr>
              <w:keepLines/>
              <w:autoSpaceDE w:val="0"/>
              <w:autoSpaceDN w:val="0"/>
              <w:spacing w:after="0" w:line="240" w:lineRule="auto"/>
              <w:jc w:val="center"/>
              <w:rPr>
                <w:rFonts w:ascii="Arial" w:hAnsi="Arial" w:cs="Arial"/>
                <w:b/>
                <w:bCs/>
                <w:sz w:val="20"/>
                <w:szCs w:val="20"/>
              </w:rPr>
            </w:pPr>
            <w:r w:rsidRPr="008E0683">
              <w:rPr>
                <w:rFonts w:ascii="Arial" w:hAnsi="Arial" w:cs="Arial"/>
                <w:b/>
                <w:bCs/>
                <w:spacing w:val="-5"/>
                <w:sz w:val="20"/>
                <w:szCs w:val="20"/>
                <w:u w:val="single"/>
              </w:rPr>
              <w:t>Озеленення території</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69</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Підготовка вручну стандартних місць для садіння дерев</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та кущів з круглою грудкою землі розміром 0,1 х 0,1 м</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ям</w:t>
            </w:r>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584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r w:rsidR="00B27AC4" w:rsidRPr="008E0683" w:rsidTr="00B27AC4">
        <w:tblPrEx>
          <w:tblCellMar>
            <w:top w:w="0" w:type="dxa"/>
            <w:bottom w:w="0" w:type="dxa"/>
          </w:tblCellMar>
        </w:tblPrEx>
        <w:trPr>
          <w:jc w:val="center"/>
        </w:trPr>
        <w:tc>
          <w:tcPr>
            <w:tcW w:w="567" w:type="dxa"/>
            <w:tcBorders>
              <w:top w:val="nil"/>
              <w:left w:val="single" w:sz="12" w:space="0" w:color="auto"/>
              <w:bottom w:val="nil"/>
              <w:right w:val="single" w:sz="4" w:space="0" w:color="auto"/>
            </w:tcBorders>
          </w:tcPr>
          <w:p w:rsidR="00B27AC4" w:rsidRPr="008E0683" w:rsidRDefault="00B27AC4" w:rsidP="00B27AC4">
            <w:pPr>
              <w:keepLines/>
              <w:autoSpaceDE w:val="0"/>
              <w:autoSpaceDN w:val="0"/>
              <w:spacing w:after="0" w:line="240" w:lineRule="auto"/>
              <w:jc w:val="center"/>
              <w:rPr>
                <w:rFonts w:ascii="Arial" w:hAnsi="Arial" w:cs="Arial"/>
                <w:sz w:val="20"/>
                <w:szCs w:val="20"/>
              </w:rPr>
            </w:pPr>
            <w:r w:rsidRPr="008E0683">
              <w:rPr>
                <w:rFonts w:ascii="Arial" w:hAnsi="Arial" w:cs="Arial"/>
                <w:spacing w:val="-5"/>
                <w:sz w:val="20"/>
                <w:szCs w:val="20"/>
              </w:rPr>
              <w:t>70</w:t>
            </w:r>
          </w:p>
        </w:tc>
        <w:tc>
          <w:tcPr>
            <w:tcW w:w="5387" w:type="dxa"/>
            <w:tcBorders>
              <w:top w:val="nil"/>
              <w:left w:val="nil"/>
              <w:bottom w:val="nil"/>
              <w:right w:val="nil"/>
            </w:tcBorders>
          </w:tcPr>
          <w:p w:rsidR="00B27AC4" w:rsidRPr="008E0683" w:rsidRDefault="00B27AC4" w:rsidP="00B27AC4">
            <w:pPr>
              <w:keepLines/>
              <w:autoSpaceDE w:val="0"/>
              <w:autoSpaceDN w:val="0"/>
              <w:spacing w:after="0" w:line="240" w:lineRule="auto"/>
              <w:rPr>
                <w:rFonts w:ascii="Arial" w:hAnsi="Arial" w:cs="Arial"/>
                <w:spacing w:val="-5"/>
                <w:sz w:val="20"/>
                <w:szCs w:val="20"/>
              </w:rPr>
            </w:pPr>
            <w:r w:rsidRPr="008E0683">
              <w:rPr>
                <w:rFonts w:ascii="Arial" w:hAnsi="Arial" w:cs="Arial"/>
                <w:spacing w:val="-5"/>
                <w:sz w:val="20"/>
                <w:szCs w:val="20"/>
              </w:rPr>
              <w:t>Садіння кущів з грудкою землі розміром до 0,2х0.2х0,15</w:t>
            </w:r>
          </w:p>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м вручну</w:t>
            </w:r>
          </w:p>
        </w:tc>
        <w:tc>
          <w:tcPr>
            <w:tcW w:w="1418" w:type="dxa"/>
            <w:tcBorders>
              <w:top w:val="nil"/>
              <w:left w:val="single" w:sz="4" w:space="0" w:color="auto"/>
              <w:bottom w:val="nil"/>
              <w:right w:val="nil"/>
            </w:tcBorders>
          </w:tcPr>
          <w:p w:rsidR="00B27AC4" w:rsidRPr="008E0683" w:rsidRDefault="00B27AC4" w:rsidP="00B27AC4">
            <w:pPr>
              <w:keepLines/>
              <w:autoSpaceDE w:val="0"/>
              <w:autoSpaceDN w:val="0"/>
              <w:spacing w:after="0" w:line="240" w:lineRule="auto"/>
              <w:rPr>
                <w:rFonts w:ascii="Arial" w:hAnsi="Arial" w:cs="Arial"/>
                <w:sz w:val="20"/>
                <w:szCs w:val="20"/>
              </w:rPr>
            </w:pPr>
            <w:r w:rsidRPr="008E0683">
              <w:rPr>
                <w:rFonts w:ascii="Arial" w:hAnsi="Arial" w:cs="Arial"/>
                <w:spacing w:val="-5"/>
                <w:sz w:val="20"/>
                <w:szCs w:val="20"/>
              </w:rPr>
              <w:t xml:space="preserve">  </w:t>
            </w:r>
            <w:proofErr w:type="spellStart"/>
            <w:r w:rsidRPr="008E0683">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rsidR="00B27AC4" w:rsidRPr="008E0683" w:rsidRDefault="00B27AC4" w:rsidP="00B27AC4">
            <w:pPr>
              <w:keepLines/>
              <w:autoSpaceDE w:val="0"/>
              <w:autoSpaceDN w:val="0"/>
              <w:spacing w:after="0" w:line="240" w:lineRule="auto"/>
              <w:jc w:val="right"/>
              <w:rPr>
                <w:rFonts w:ascii="Arial" w:hAnsi="Arial" w:cs="Arial"/>
                <w:sz w:val="20"/>
                <w:szCs w:val="20"/>
              </w:rPr>
            </w:pPr>
            <w:r w:rsidRPr="008E0683">
              <w:rPr>
                <w:rFonts w:ascii="Arial" w:hAnsi="Arial" w:cs="Arial"/>
                <w:spacing w:val="-5"/>
                <w:sz w:val="20"/>
                <w:szCs w:val="20"/>
              </w:rPr>
              <w:t>584</w:t>
            </w:r>
          </w:p>
        </w:tc>
        <w:tc>
          <w:tcPr>
            <w:tcW w:w="1418" w:type="dxa"/>
            <w:tcBorders>
              <w:top w:val="nil"/>
              <w:left w:val="single" w:sz="4" w:space="0" w:color="auto"/>
              <w:bottom w:val="nil"/>
              <w:right w:val="single" w:sz="12" w:space="0" w:color="auto"/>
            </w:tcBorders>
            <w:vAlign w:val="center"/>
          </w:tcPr>
          <w:p w:rsidR="00B27AC4" w:rsidRPr="008E0683" w:rsidRDefault="00B27AC4" w:rsidP="00B27AC4">
            <w:pPr>
              <w:autoSpaceDE w:val="0"/>
              <w:autoSpaceDN w:val="0"/>
              <w:adjustRightInd w:val="0"/>
              <w:spacing w:after="0" w:line="240" w:lineRule="auto"/>
              <w:rPr>
                <w:rFonts w:ascii="Arial" w:hAnsi="Arial" w:cs="Arial"/>
                <w:sz w:val="16"/>
                <w:szCs w:val="16"/>
              </w:rPr>
            </w:pPr>
            <w:r w:rsidRPr="008E0683">
              <w:rPr>
                <w:rFonts w:ascii="Arial" w:hAnsi="Arial" w:cs="Arial"/>
                <w:sz w:val="16"/>
                <w:szCs w:val="16"/>
              </w:rPr>
              <w:t xml:space="preserve"> </w:t>
            </w:r>
          </w:p>
        </w:tc>
      </w:tr>
    </w:tbl>
    <w:p w:rsidR="00B27AC4" w:rsidRDefault="00B27AC4" w:rsidP="00B27AC4">
      <w:pPr>
        <w:pStyle w:val="a5"/>
        <w:spacing w:after="0" w:line="240" w:lineRule="auto"/>
        <w:ind w:left="0" w:right="284"/>
        <w:rPr>
          <w:rFonts w:ascii="Times New Roman" w:hAnsi="Times New Roman"/>
          <w:color w:val="000000"/>
        </w:rPr>
      </w:pPr>
    </w:p>
    <w:p w:rsidR="00B27AC4" w:rsidRPr="00752797" w:rsidRDefault="00B27AC4" w:rsidP="00BD5BD5">
      <w:pPr>
        <w:pStyle w:val="a5"/>
        <w:spacing w:after="0" w:line="240" w:lineRule="auto"/>
        <w:ind w:left="0" w:right="284"/>
        <w:jc w:val="both"/>
        <w:rPr>
          <w:rFonts w:ascii="Times New Roman" w:hAnsi="Times New Roman"/>
          <w:b/>
          <w:color w:val="000000"/>
        </w:rPr>
      </w:pPr>
      <w:r w:rsidRPr="00752797">
        <w:rPr>
          <w:rFonts w:ascii="Times New Roman" w:hAnsi="Times New Roman"/>
          <w:b/>
          <w:color w:val="000000"/>
        </w:rPr>
        <w:t>Вимоги:</w:t>
      </w:r>
    </w:p>
    <w:p w:rsidR="00752797" w:rsidRPr="00752797" w:rsidRDefault="00752797" w:rsidP="00BD5BD5">
      <w:pPr>
        <w:spacing w:after="0"/>
        <w:ind w:right="284"/>
        <w:jc w:val="both"/>
        <w:rPr>
          <w:rFonts w:ascii="Times New Roman" w:hAnsi="Times New Roman"/>
          <w:color w:val="000000"/>
          <w:lang w:val="ru-RU"/>
        </w:rPr>
      </w:pPr>
      <w:r w:rsidRPr="00752797">
        <w:rPr>
          <w:rFonts w:ascii="Times New Roman" w:hAnsi="Times New Roman"/>
          <w:color w:val="000000"/>
          <w:lang w:val="ru-RU"/>
        </w:rPr>
        <w:t xml:space="preserve">1) </w:t>
      </w:r>
      <w:proofErr w:type="spellStart"/>
      <w:r w:rsidRPr="00752797">
        <w:rPr>
          <w:rFonts w:ascii="Times New Roman" w:hAnsi="Times New Roman"/>
          <w:color w:val="000000"/>
          <w:lang w:val="ru-RU"/>
        </w:rPr>
        <w:t>Виконавець</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відповідає</w:t>
      </w:r>
      <w:proofErr w:type="spellEnd"/>
      <w:r w:rsidRPr="00752797">
        <w:rPr>
          <w:rFonts w:ascii="Times New Roman" w:hAnsi="Times New Roman"/>
          <w:color w:val="000000"/>
          <w:lang w:val="ru-RU"/>
        </w:rPr>
        <w:t xml:space="preserve"> за </w:t>
      </w:r>
      <w:proofErr w:type="spellStart"/>
      <w:r w:rsidRPr="00752797">
        <w:rPr>
          <w:rFonts w:ascii="Times New Roman" w:hAnsi="Times New Roman"/>
          <w:color w:val="000000"/>
          <w:lang w:val="ru-RU"/>
        </w:rPr>
        <w:t>наявність</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необхідних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діючих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дозвільних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документів</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ліцензії</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сертифікати</w:t>
      </w:r>
      <w:proofErr w:type="spellEnd"/>
      <w:r w:rsidRPr="00752797">
        <w:rPr>
          <w:rFonts w:ascii="Times New Roman" w:hAnsi="Times New Roman"/>
          <w:color w:val="000000"/>
          <w:lang w:val="ru-RU"/>
        </w:rPr>
        <w:t xml:space="preserve"> для </w:t>
      </w:r>
      <w:proofErr w:type="spellStart"/>
      <w:r w:rsidRPr="00752797">
        <w:rPr>
          <w:rFonts w:ascii="Times New Roman" w:hAnsi="Times New Roman"/>
          <w:color w:val="000000"/>
          <w:lang w:val="ru-RU"/>
        </w:rPr>
        <w:t>виконання</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необхідних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послуг</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w:t>
      </w:r>
      <w:proofErr w:type="spellEnd"/>
      <w:r w:rsidRPr="00752797">
        <w:rPr>
          <w:rFonts w:ascii="Times New Roman" w:hAnsi="Times New Roman"/>
          <w:color w:val="000000"/>
          <w:lang w:val="ru-RU"/>
        </w:rPr>
        <w:t xml:space="preserve"> </w:t>
      </w:r>
      <w:proofErr w:type="gramStart"/>
      <w:r w:rsidRPr="00752797">
        <w:rPr>
          <w:rFonts w:ascii="Times New Roman" w:hAnsi="Times New Roman"/>
          <w:color w:val="000000"/>
          <w:lang w:val="ru-RU"/>
        </w:rPr>
        <w:t>поточного</w:t>
      </w:r>
      <w:proofErr w:type="gramEnd"/>
      <w:r w:rsidRPr="00752797">
        <w:rPr>
          <w:rFonts w:ascii="Times New Roman" w:hAnsi="Times New Roman"/>
          <w:color w:val="000000"/>
          <w:lang w:val="ru-RU"/>
        </w:rPr>
        <w:t xml:space="preserve"> ремонту, </w:t>
      </w:r>
      <w:proofErr w:type="spellStart"/>
      <w:r w:rsidRPr="00752797">
        <w:rPr>
          <w:rFonts w:ascii="Times New Roman" w:hAnsi="Times New Roman"/>
          <w:color w:val="000000"/>
          <w:lang w:val="ru-RU"/>
        </w:rPr>
        <w:t>відповідно</w:t>
      </w:r>
      <w:proofErr w:type="spellEnd"/>
      <w:r w:rsidRPr="00752797">
        <w:rPr>
          <w:rFonts w:ascii="Times New Roman" w:hAnsi="Times New Roman"/>
          <w:color w:val="000000"/>
          <w:lang w:val="ru-RU"/>
        </w:rPr>
        <w:t xml:space="preserve"> до чинного </w:t>
      </w:r>
      <w:proofErr w:type="spellStart"/>
      <w:r w:rsidRPr="00752797">
        <w:rPr>
          <w:rFonts w:ascii="Times New Roman" w:hAnsi="Times New Roman"/>
          <w:color w:val="000000"/>
          <w:lang w:val="ru-RU"/>
        </w:rPr>
        <w:t>законодавства</w:t>
      </w:r>
      <w:proofErr w:type="spellEnd"/>
      <w:r w:rsidRPr="00752797">
        <w:rPr>
          <w:rFonts w:ascii="Times New Roman" w:hAnsi="Times New Roman"/>
          <w:color w:val="000000"/>
          <w:lang w:val="ru-RU"/>
        </w:rPr>
        <w:t>.</w:t>
      </w:r>
    </w:p>
    <w:p w:rsidR="00752797" w:rsidRPr="00752797" w:rsidRDefault="00987DDC" w:rsidP="00BD5BD5">
      <w:pPr>
        <w:spacing w:after="0"/>
        <w:ind w:right="284"/>
        <w:jc w:val="both"/>
        <w:rPr>
          <w:rFonts w:ascii="Times New Roman" w:hAnsi="Times New Roman"/>
          <w:color w:val="000000"/>
          <w:lang w:val="ru-RU"/>
        </w:rPr>
      </w:pPr>
      <w:r>
        <w:rPr>
          <w:rFonts w:ascii="Times New Roman" w:hAnsi="Times New Roman"/>
          <w:color w:val="000000"/>
          <w:lang w:val="ru-RU"/>
        </w:rPr>
        <w:t xml:space="preserve">2) </w:t>
      </w:r>
      <w:proofErr w:type="spellStart"/>
      <w:r>
        <w:rPr>
          <w:rFonts w:ascii="Times New Roman" w:hAnsi="Times New Roman"/>
          <w:color w:val="000000"/>
          <w:lang w:val="ru-RU"/>
        </w:rPr>
        <w:t>Своєчасно</w:t>
      </w:r>
      <w:proofErr w:type="spellEnd"/>
      <w:r>
        <w:rPr>
          <w:rFonts w:ascii="Times New Roman" w:hAnsi="Times New Roman"/>
          <w:color w:val="000000"/>
          <w:lang w:val="ru-RU"/>
        </w:rPr>
        <w:t xml:space="preserve"> </w:t>
      </w:r>
      <w:proofErr w:type="spellStart"/>
      <w:r>
        <w:rPr>
          <w:rFonts w:ascii="Times New Roman" w:hAnsi="Times New Roman"/>
          <w:color w:val="000000"/>
          <w:lang w:val="ru-RU"/>
        </w:rPr>
        <w:t>забезпечує</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об’єкт</w:t>
      </w:r>
      <w:proofErr w:type="spellEnd"/>
      <w:r w:rsidR="00752797" w:rsidRPr="00752797">
        <w:rPr>
          <w:rFonts w:ascii="Times New Roman" w:hAnsi="Times New Roman"/>
          <w:color w:val="000000"/>
          <w:lang w:val="ru-RU"/>
        </w:rPr>
        <w:t xml:space="preserve"> </w:t>
      </w:r>
      <w:proofErr w:type="spellStart"/>
      <w:proofErr w:type="gramStart"/>
      <w:r w:rsidR="00752797" w:rsidRPr="00752797">
        <w:rPr>
          <w:rFonts w:ascii="Times New Roman" w:hAnsi="Times New Roman"/>
          <w:color w:val="000000"/>
          <w:lang w:val="ru-RU"/>
        </w:rPr>
        <w:t>матер</w:t>
      </w:r>
      <w:proofErr w:type="gramEnd"/>
      <w:r w:rsidR="00752797" w:rsidRPr="00752797">
        <w:rPr>
          <w:rFonts w:ascii="Times New Roman" w:hAnsi="Times New Roman"/>
          <w:color w:val="000000"/>
          <w:lang w:val="ru-RU"/>
        </w:rPr>
        <w:t>іалами</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Усі</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матеріали</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обладнання</w:t>
      </w:r>
      <w:proofErr w:type="spellEnd"/>
      <w:r w:rsidR="00752797" w:rsidRPr="00752797">
        <w:rPr>
          <w:rFonts w:ascii="Times New Roman" w:hAnsi="Times New Roman"/>
          <w:color w:val="000000"/>
          <w:lang w:val="ru-RU"/>
        </w:rPr>
        <w:t xml:space="preserve"> та </w:t>
      </w:r>
      <w:proofErr w:type="spellStart"/>
      <w:r w:rsidR="00752797" w:rsidRPr="00752797">
        <w:rPr>
          <w:rFonts w:ascii="Times New Roman" w:hAnsi="Times New Roman"/>
          <w:color w:val="000000"/>
          <w:lang w:val="ru-RU"/>
        </w:rPr>
        <w:t>запчастини</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що</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застосовуються</w:t>
      </w:r>
      <w:proofErr w:type="spellEnd"/>
      <w:r w:rsidR="00752797" w:rsidRPr="00752797">
        <w:rPr>
          <w:rFonts w:ascii="Times New Roman" w:hAnsi="Times New Roman"/>
          <w:color w:val="000000"/>
          <w:lang w:val="ru-RU"/>
        </w:rPr>
        <w:t xml:space="preserve"> при </w:t>
      </w:r>
      <w:proofErr w:type="spellStart"/>
      <w:r w:rsidR="00752797" w:rsidRPr="00752797">
        <w:rPr>
          <w:rFonts w:ascii="Times New Roman" w:hAnsi="Times New Roman"/>
          <w:color w:val="000000"/>
          <w:lang w:val="ru-RU"/>
        </w:rPr>
        <w:t>наданні</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послуг</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з</w:t>
      </w:r>
      <w:proofErr w:type="spellEnd"/>
      <w:r w:rsidR="00752797" w:rsidRPr="00752797">
        <w:rPr>
          <w:rFonts w:ascii="Times New Roman" w:hAnsi="Times New Roman"/>
          <w:color w:val="000000"/>
          <w:lang w:val="ru-RU"/>
        </w:rPr>
        <w:t xml:space="preserve"> </w:t>
      </w:r>
      <w:proofErr w:type="gramStart"/>
      <w:r w:rsidR="00752797" w:rsidRPr="00752797">
        <w:rPr>
          <w:rFonts w:ascii="Times New Roman" w:hAnsi="Times New Roman"/>
          <w:color w:val="000000"/>
          <w:lang w:val="ru-RU"/>
        </w:rPr>
        <w:t>поточного</w:t>
      </w:r>
      <w:proofErr w:type="gramEnd"/>
      <w:r w:rsidR="00752797" w:rsidRPr="00752797">
        <w:rPr>
          <w:rFonts w:ascii="Times New Roman" w:hAnsi="Times New Roman"/>
          <w:color w:val="000000"/>
          <w:lang w:val="ru-RU"/>
        </w:rPr>
        <w:t xml:space="preserve"> ремонту, </w:t>
      </w:r>
      <w:proofErr w:type="spellStart"/>
      <w:r w:rsidR="00752797" w:rsidRPr="00752797">
        <w:rPr>
          <w:rFonts w:ascii="Times New Roman" w:hAnsi="Times New Roman"/>
          <w:color w:val="000000"/>
          <w:lang w:val="ru-RU"/>
        </w:rPr>
        <w:t>повинні</w:t>
      </w:r>
      <w:proofErr w:type="spellEnd"/>
      <w:r w:rsidR="00752797" w:rsidRPr="00752797">
        <w:rPr>
          <w:rFonts w:ascii="Times New Roman" w:hAnsi="Times New Roman"/>
          <w:color w:val="000000"/>
          <w:lang w:val="ru-RU"/>
        </w:rPr>
        <w:t xml:space="preserve"> бути </w:t>
      </w:r>
      <w:proofErr w:type="spellStart"/>
      <w:r w:rsidR="00752797" w:rsidRPr="00752797">
        <w:rPr>
          <w:rFonts w:ascii="Times New Roman" w:hAnsi="Times New Roman"/>
          <w:color w:val="000000"/>
          <w:lang w:val="ru-RU"/>
        </w:rPr>
        <w:t>сертифікованими</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і</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відповідати</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діючим</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нормативним</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вимогам</w:t>
      </w:r>
      <w:proofErr w:type="spellEnd"/>
      <w:r w:rsidR="00752797" w:rsidRPr="00752797">
        <w:rPr>
          <w:rFonts w:ascii="Times New Roman" w:hAnsi="Times New Roman"/>
          <w:color w:val="000000"/>
          <w:lang w:val="ru-RU"/>
        </w:rPr>
        <w:t>.</w:t>
      </w:r>
    </w:p>
    <w:p w:rsidR="00752797" w:rsidRPr="00752797" w:rsidRDefault="00987DDC" w:rsidP="00BD5BD5">
      <w:pPr>
        <w:spacing w:after="0"/>
        <w:ind w:right="284"/>
        <w:jc w:val="both"/>
        <w:rPr>
          <w:rFonts w:ascii="Times New Roman" w:hAnsi="Times New Roman"/>
          <w:color w:val="000000"/>
          <w:lang w:val="ru-RU"/>
        </w:rPr>
      </w:pPr>
      <w:r>
        <w:rPr>
          <w:rFonts w:ascii="Times New Roman" w:hAnsi="Times New Roman"/>
          <w:color w:val="000000"/>
          <w:lang w:val="ru-RU"/>
        </w:rPr>
        <w:t xml:space="preserve">9) </w:t>
      </w:r>
      <w:proofErr w:type="spellStart"/>
      <w:r>
        <w:rPr>
          <w:rFonts w:ascii="Times New Roman" w:hAnsi="Times New Roman"/>
          <w:color w:val="000000"/>
          <w:lang w:val="ru-RU"/>
        </w:rPr>
        <w:t>Гарантує</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якість</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закінчених</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послуг</w:t>
      </w:r>
      <w:proofErr w:type="spellEnd"/>
      <w:r w:rsidR="00752797" w:rsidRPr="00752797">
        <w:rPr>
          <w:rFonts w:ascii="Times New Roman" w:hAnsi="Times New Roman"/>
          <w:color w:val="000000"/>
          <w:lang w:val="ru-RU"/>
        </w:rPr>
        <w:t xml:space="preserve"> </w:t>
      </w:r>
      <w:proofErr w:type="spellStart"/>
      <w:r w:rsidR="00752797" w:rsidRPr="00752797">
        <w:rPr>
          <w:rFonts w:ascii="Times New Roman" w:hAnsi="Times New Roman"/>
          <w:color w:val="000000"/>
          <w:lang w:val="ru-RU"/>
        </w:rPr>
        <w:t>з</w:t>
      </w:r>
      <w:proofErr w:type="spellEnd"/>
      <w:r w:rsidR="00752797" w:rsidRPr="00752797">
        <w:rPr>
          <w:rFonts w:ascii="Times New Roman" w:hAnsi="Times New Roman"/>
          <w:color w:val="000000"/>
          <w:lang w:val="ru-RU"/>
        </w:rPr>
        <w:t xml:space="preserve"> </w:t>
      </w:r>
      <w:proofErr w:type="gramStart"/>
      <w:r w:rsidR="00752797" w:rsidRPr="00752797">
        <w:rPr>
          <w:rFonts w:ascii="Times New Roman" w:hAnsi="Times New Roman"/>
          <w:color w:val="000000"/>
          <w:lang w:val="ru-RU"/>
        </w:rPr>
        <w:t>поточного</w:t>
      </w:r>
      <w:proofErr w:type="gramEnd"/>
      <w:r w:rsidR="00752797" w:rsidRPr="00752797">
        <w:rPr>
          <w:rFonts w:ascii="Times New Roman" w:hAnsi="Times New Roman"/>
          <w:color w:val="000000"/>
          <w:lang w:val="ru-RU"/>
        </w:rPr>
        <w:t xml:space="preserve"> ремонту до </w:t>
      </w:r>
      <w:proofErr w:type="spellStart"/>
      <w:r w:rsidR="00752797" w:rsidRPr="00752797">
        <w:rPr>
          <w:rFonts w:ascii="Times New Roman" w:hAnsi="Times New Roman"/>
          <w:color w:val="000000"/>
          <w:lang w:val="ru-RU"/>
        </w:rPr>
        <w:t>вимог</w:t>
      </w:r>
      <w:proofErr w:type="spellEnd"/>
      <w:r w:rsidR="00752797" w:rsidRPr="00752797">
        <w:rPr>
          <w:rFonts w:ascii="Times New Roman" w:hAnsi="Times New Roman"/>
          <w:color w:val="000000"/>
          <w:lang w:val="ru-RU"/>
        </w:rPr>
        <w:t xml:space="preserve"> чинного </w:t>
      </w:r>
      <w:proofErr w:type="spellStart"/>
      <w:r w:rsidR="00752797" w:rsidRPr="00752797">
        <w:rPr>
          <w:rFonts w:ascii="Times New Roman" w:hAnsi="Times New Roman"/>
          <w:color w:val="000000"/>
          <w:lang w:val="ru-RU"/>
        </w:rPr>
        <w:t>законодавства</w:t>
      </w:r>
      <w:proofErr w:type="spellEnd"/>
      <w:r w:rsidR="00752797" w:rsidRPr="00752797">
        <w:rPr>
          <w:rFonts w:ascii="Times New Roman" w:hAnsi="Times New Roman"/>
          <w:color w:val="000000"/>
          <w:lang w:val="ru-RU"/>
        </w:rPr>
        <w:t>.</w:t>
      </w:r>
    </w:p>
    <w:p w:rsidR="00B27AC4" w:rsidRDefault="00752797" w:rsidP="00BD5BD5">
      <w:pPr>
        <w:spacing w:after="0"/>
        <w:ind w:right="284"/>
        <w:jc w:val="both"/>
        <w:rPr>
          <w:rFonts w:ascii="Times New Roman" w:hAnsi="Times New Roman"/>
          <w:color w:val="000000"/>
          <w:lang w:val="ru-RU"/>
        </w:rPr>
      </w:pPr>
      <w:proofErr w:type="spellStart"/>
      <w:r w:rsidRPr="00752797">
        <w:rPr>
          <w:rFonts w:ascii="Times New Roman" w:hAnsi="Times New Roman"/>
          <w:b/>
          <w:color w:val="000000"/>
          <w:lang w:val="ru-RU"/>
        </w:rPr>
        <w:t>Якісні</w:t>
      </w:r>
      <w:proofErr w:type="spellEnd"/>
      <w:r w:rsidRPr="00752797">
        <w:rPr>
          <w:rFonts w:ascii="Times New Roman" w:hAnsi="Times New Roman"/>
          <w:b/>
          <w:color w:val="000000"/>
          <w:lang w:val="ru-RU"/>
        </w:rPr>
        <w:t xml:space="preserve"> </w:t>
      </w:r>
      <w:proofErr w:type="spellStart"/>
      <w:r w:rsidRPr="00752797">
        <w:rPr>
          <w:rFonts w:ascii="Times New Roman" w:hAnsi="Times New Roman"/>
          <w:b/>
          <w:color w:val="000000"/>
          <w:lang w:val="ru-RU"/>
        </w:rPr>
        <w:t>вимоги</w:t>
      </w:r>
      <w:proofErr w:type="spellEnd"/>
      <w:r w:rsidRPr="00752797">
        <w:rPr>
          <w:rFonts w:ascii="Times New Roman" w:hAnsi="Times New Roman"/>
          <w:b/>
          <w:color w:val="000000"/>
          <w:lang w:val="ru-RU"/>
        </w:rPr>
        <w:t>:</w:t>
      </w:r>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Виконавець</w:t>
      </w:r>
      <w:proofErr w:type="spellEnd"/>
      <w:r w:rsidRPr="00752797">
        <w:rPr>
          <w:rFonts w:ascii="Times New Roman" w:hAnsi="Times New Roman"/>
          <w:color w:val="000000"/>
          <w:lang w:val="ru-RU"/>
        </w:rPr>
        <w:t xml:space="preserve"> повинен </w:t>
      </w:r>
      <w:proofErr w:type="spellStart"/>
      <w:r w:rsidRPr="00752797">
        <w:rPr>
          <w:rFonts w:ascii="Times New Roman" w:hAnsi="Times New Roman"/>
          <w:color w:val="000000"/>
          <w:lang w:val="ru-RU"/>
        </w:rPr>
        <w:t>надати</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послуги</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w:t>
      </w:r>
      <w:proofErr w:type="spellEnd"/>
      <w:r w:rsidRPr="00752797">
        <w:rPr>
          <w:rFonts w:ascii="Times New Roman" w:hAnsi="Times New Roman"/>
          <w:color w:val="000000"/>
          <w:lang w:val="ru-RU"/>
        </w:rPr>
        <w:t xml:space="preserve"> </w:t>
      </w:r>
      <w:proofErr w:type="gramStart"/>
      <w:r w:rsidRPr="00752797">
        <w:rPr>
          <w:rFonts w:ascii="Times New Roman" w:hAnsi="Times New Roman"/>
          <w:color w:val="000000"/>
          <w:lang w:val="ru-RU"/>
        </w:rPr>
        <w:t>поточного</w:t>
      </w:r>
      <w:proofErr w:type="gramEnd"/>
      <w:r w:rsidRPr="00752797">
        <w:rPr>
          <w:rFonts w:ascii="Times New Roman" w:hAnsi="Times New Roman"/>
          <w:color w:val="000000"/>
          <w:lang w:val="ru-RU"/>
        </w:rPr>
        <w:t xml:space="preserve"> ремонту </w:t>
      </w:r>
      <w:proofErr w:type="spellStart"/>
      <w:r w:rsidRPr="00752797">
        <w:rPr>
          <w:rFonts w:ascii="Times New Roman" w:hAnsi="Times New Roman"/>
          <w:color w:val="000000"/>
          <w:lang w:val="ru-RU"/>
        </w:rPr>
        <w:t>якість</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яких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відповідає</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технічним</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умовам</w:t>
      </w:r>
      <w:proofErr w:type="spellEnd"/>
      <w:r w:rsidRPr="00752797">
        <w:rPr>
          <w:rFonts w:ascii="Times New Roman" w:hAnsi="Times New Roman"/>
          <w:color w:val="000000"/>
          <w:lang w:val="ru-RU"/>
        </w:rPr>
        <w:t xml:space="preserve"> та </w:t>
      </w:r>
      <w:proofErr w:type="spellStart"/>
      <w:r w:rsidRPr="00752797">
        <w:rPr>
          <w:rFonts w:ascii="Times New Roman" w:hAnsi="Times New Roman"/>
          <w:color w:val="000000"/>
          <w:lang w:val="ru-RU"/>
        </w:rPr>
        <w:t>вимогам</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Замовника</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Учасник</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надає</w:t>
      </w:r>
      <w:proofErr w:type="spellEnd"/>
      <w:r w:rsidRPr="00752797">
        <w:rPr>
          <w:rFonts w:ascii="Times New Roman" w:hAnsi="Times New Roman"/>
          <w:color w:val="000000"/>
          <w:lang w:val="ru-RU"/>
        </w:rPr>
        <w:t xml:space="preserve"> 24 </w:t>
      </w:r>
      <w:proofErr w:type="spellStart"/>
      <w:r w:rsidRPr="00752797">
        <w:rPr>
          <w:rFonts w:ascii="Times New Roman" w:hAnsi="Times New Roman"/>
          <w:color w:val="000000"/>
          <w:lang w:val="ru-RU"/>
        </w:rPr>
        <w:t>місяці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гарантії</w:t>
      </w:r>
      <w:proofErr w:type="spellEnd"/>
      <w:r w:rsidRPr="00752797">
        <w:rPr>
          <w:rFonts w:ascii="Times New Roman" w:hAnsi="Times New Roman"/>
          <w:color w:val="000000"/>
          <w:lang w:val="ru-RU"/>
        </w:rPr>
        <w:t xml:space="preserve"> на </w:t>
      </w:r>
      <w:proofErr w:type="spellStart"/>
      <w:r w:rsidRPr="00752797">
        <w:rPr>
          <w:rFonts w:ascii="Times New Roman" w:hAnsi="Times New Roman"/>
          <w:color w:val="000000"/>
          <w:lang w:val="ru-RU"/>
        </w:rPr>
        <w:t>надані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послуги</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w:t>
      </w:r>
      <w:proofErr w:type="spellEnd"/>
      <w:r w:rsidRPr="00752797">
        <w:rPr>
          <w:rFonts w:ascii="Times New Roman" w:hAnsi="Times New Roman"/>
          <w:color w:val="000000"/>
          <w:lang w:val="ru-RU"/>
        </w:rPr>
        <w:t xml:space="preserve"> поточного ремонту.</w:t>
      </w:r>
      <w:r w:rsidR="00987DDC">
        <w:rPr>
          <w:rFonts w:ascii="Times New Roman" w:hAnsi="Times New Roman"/>
          <w:color w:val="000000"/>
          <w:lang w:val="ru-RU"/>
        </w:rPr>
        <w:t xml:space="preserve"> </w:t>
      </w:r>
      <w:proofErr w:type="spellStart"/>
      <w:r w:rsidRPr="00752797">
        <w:rPr>
          <w:rFonts w:ascii="Times New Roman" w:hAnsi="Times New Roman"/>
          <w:color w:val="000000"/>
          <w:lang w:val="ru-RU"/>
        </w:rPr>
        <w:t>Послуги</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w:t>
      </w:r>
      <w:proofErr w:type="spellEnd"/>
      <w:r w:rsidRPr="00752797">
        <w:rPr>
          <w:rFonts w:ascii="Times New Roman" w:hAnsi="Times New Roman"/>
          <w:color w:val="000000"/>
          <w:lang w:val="ru-RU"/>
        </w:rPr>
        <w:t xml:space="preserve"> поточного ремонту </w:t>
      </w:r>
      <w:proofErr w:type="spellStart"/>
      <w:r w:rsidRPr="00752797">
        <w:rPr>
          <w:rFonts w:ascii="Times New Roman" w:hAnsi="Times New Roman"/>
          <w:color w:val="000000"/>
          <w:lang w:val="ru-RU"/>
        </w:rPr>
        <w:t>повинні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виконуватись</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додержанням</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вимог</w:t>
      </w:r>
      <w:proofErr w:type="spellEnd"/>
      <w:r w:rsidRPr="00752797">
        <w:rPr>
          <w:rFonts w:ascii="Times New Roman" w:hAnsi="Times New Roman"/>
          <w:color w:val="000000"/>
          <w:lang w:val="ru-RU"/>
        </w:rPr>
        <w:t xml:space="preserve"> ДБН В.2.5-64:2012, ДСТУ-Н Б В.2.6-212:2016, </w:t>
      </w:r>
      <w:proofErr w:type="spellStart"/>
      <w:r w:rsidRPr="00752797">
        <w:rPr>
          <w:rFonts w:ascii="Times New Roman" w:hAnsi="Times New Roman"/>
          <w:color w:val="000000"/>
          <w:lang w:val="ru-RU"/>
        </w:rPr>
        <w:t>Кошторисних</w:t>
      </w:r>
      <w:proofErr w:type="spellEnd"/>
      <w:r w:rsidRPr="00752797">
        <w:rPr>
          <w:rFonts w:ascii="Times New Roman" w:hAnsi="Times New Roman"/>
          <w:color w:val="000000"/>
          <w:lang w:val="ru-RU"/>
        </w:rPr>
        <w:t xml:space="preserve"> норм </w:t>
      </w:r>
      <w:proofErr w:type="spellStart"/>
      <w:r w:rsidRPr="00752797">
        <w:rPr>
          <w:rFonts w:ascii="Times New Roman" w:hAnsi="Times New Roman"/>
          <w:color w:val="000000"/>
          <w:lang w:val="ru-RU"/>
        </w:rPr>
        <w:t>України</w:t>
      </w:r>
      <w:proofErr w:type="spellEnd"/>
      <w:r w:rsidRPr="00752797">
        <w:rPr>
          <w:rFonts w:ascii="Times New Roman" w:hAnsi="Times New Roman"/>
          <w:color w:val="000000"/>
          <w:lang w:val="ru-RU"/>
        </w:rPr>
        <w:t xml:space="preserve"> (КНУ) </w:t>
      </w:r>
      <w:proofErr w:type="spellStart"/>
      <w:r w:rsidRPr="00752797">
        <w:rPr>
          <w:rFonts w:ascii="Times New Roman" w:hAnsi="Times New Roman"/>
          <w:color w:val="000000"/>
          <w:lang w:val="ru-RU"/>
        </w:rPr>
        <w:t>Ресурсні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елементні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кошторисні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норми</w:t>
      </w:r>
      <w:proofErr w:type="spellEnd"/>
      <w:r w:rsidRPr="00752797">
        <w:rPr>
          <w:rFonts w:ascii="Times New Roman" w:hAnsi="Times New Roman"/>
          <w:color w:val="000000"/>
          <w:lang w:val="ru-RU"/>
        </w:rPr>
        <w:t xml:space="preserve"> на </w:t>
      </w:r>
      <w:proofErr w:type="spellStart"/>
      <w:r w:rsidRPr="00752797">
        <w:rPr>
          <w:rFonts w:ascii="Times New Roman" w:hAnsi="Times New Roman"/>
          <w:color w:val="000000"/>
          <w:lang w:val="ru-RU"/>
        </w:rPr>
        <w:t>ремонтно-будівельні</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роботи</w:t>
      </w:r>
      <w:proofErr w:type="spellEnd"/>
      <w:proofErr w:type="gramStart"/>
      <w:r w:rsidRPr="00752797">
        <w:rPr>
          <w:rFonts w:ascii="Times New Roman" w:hAnsi="Times New Roman"/>
          <w:color w:val="000000"/>
          <w:lang w:val="ru-RU"/>
        </w:rPr>
        <w:t>.(</w:t>
      </w:r>
      <w:proofErr w:type="spellStart"/>
      <w:proofErr w:type="gramEnd"/>
      <w:r w:rsidRPr="00752797">
        <w:rPr>
          <w:rFonts w:ascii="Times New Roman" w:hAnsi="Times New Roman"/>
          <w:color w:val="000000"/>
          <w:lang w:val="ru-RU"/>
        </w:rPr>
        <w:t>Збірник</w:t>
      </w:r>
      <w:proofErr w:type="spellEnd"/>
      <w:r w:rsidRPr="00752797">
        <w:rPr>
          <w:rFonts w:ascii="Times New Roman" w:hAnsi="Times New Roman"/>
          <w:color w:val="000000"/>
          <w:lang w:val="ru-RU"/>
        </w:rPr>
        <w:t xml:space="preserve"> 17, </w:t>
      </w:r>
      <w:proofErr w:type="spellStart"/>
      <w:r w:rsidRPr="00752797">
        <w:rPr>
          <w:rFonts w:ascii="Times New Roman" w:hAnsi="Times New Roman"/>
          <w:color w:val="000000"/>
          <w:lang w:val="ru-RU"/>
        </w:rPr>
        <w:t>Вказівки</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щодо</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застосування</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ресурсних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елементних</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кошторисних</w:t>
      </w:r>
      <w:proofErr w:type="spellEnd"/>
      <w:r w:rsidRPr="00752797">
        <w:rPr>
          <w:rFonts w:ascii="Times New Roman" w:hAnsi="Times New Roman"/>
          <w:color w:val="000000"/>
          <w:lang w:val="ru-RU"/>
        </w:rPr>
        <w:t xml:space="preserve"> норм на </w:t>
      </w:r>
      <w:proofErr w:type="spellStart"/>
      <w:r w:rsidRPr="00752797">
        <w:rPr>
          <w:rFonts w:ascii="Times New Roman" w:hAnsi="Times New Roman"/>
          <w:color w:val="000000"/>
          <w:lang w:val="ru-RU"/>
        </w:rPr>
        <w:t>ремон</w:t>
      </w:r>
      <w:r w:rsidR="00987DDC">
        <w:rPr>
          <w:rFonts w:ascii="Times New Roman" w:hAnsi="Times New Roman"/>
          <w:color w:val="000000"/>
          <w:lang w:val="ru-RU"/>
        </w:rPr>
        <w:t>тно-будівельні</w:t>
      </w:r>
      <w:proofErr w:type="spellEnd"/>
      <w:r w:rsidR="00987DDC">
        <w:rPr>
          <w:rFonts w:ascii="Times New Roman" w:hAnsi="Times New Roman"/>
          <w:color w:val="000000"/>
          <w:lang w:val="ru-RU"/>
        </w:rPr>
        <w:t xml:space="preserve"> </w:t>
      </w:r>
      <w:proofErr w:type="spellStart"/>
      <w:r w:rsidR="00987DDC">
        <w:rPr>
          <w:rFonts w:ascii="Times New Roman" w:hAnsi="Times New Roman"/>
          <w:color w:val="000000"/>
          <w:lang w:val="ru-RU"/>
        </w:rPr>
        <w:t>роботи</w:t>
      </w:r>
      <w:proofErr w:type="spellEnd"/>
      <w:r w:rsidR="00987DDC">
        <w:rPr>
          <w:rFonts w:ascii="Times New Roman" w:hAnsi="Times New Roman"/>
          <w:color w:val="000000"/>
          <w:lang w:val="ru-RU"/>
        </w:rPr>
        <w:t xml:space="preserve"> (</w:t>
      </w:r>
      <w:proofErr w:type="spellStart"/>
      <w:r w:rsidR="00987DDC">
        <w:rPr>
          <w:rFonts w:ascii="Times New Roman" w:hAnsi="Times New Roman"/>
          <w:color w:val="000000"/>
          <w:lang w:val="ru-RU"/>
        </w:rPr>
        <w:t>РЕКНр</w:t>
      </w:r>
      <w:proofErr w:type="spellEnd"/>
      <w:r w:rsidR="00987DDC">
        <w:rPr>
          <w:rFonts w:ascii="Times New Roman" w:hAnsi="Times New Roman"/>
          <w:color w:val="000000"/>
          <w:lang w:val="ru-RU"/>
        </w:rPr>
        <w:t>)).</w:t>
      </w:r>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Договірна</w:t>
      </w:r>
      <w:proofErr w:type="spell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ці</w:t>
      </w:r>
      <w:proofErr w:type="gramStart"/>
      <w:r w:rsidRPr="00752797">
        <w:rPr>
          <w:rFonts w:ascii="Times New Roman" w:hAnsi="Times New Roman"/>
          <w:color w:val="000000"/>
          <w:lang w:val="ru-RU"/>
        </w:rPr>
        <w:t>на</w:t>
      </w:r>
      <w:proofErr w:type="spellEnd"/>
      <w:proofErr w:type="gramEnd"/>
      <w:r w:rsidRPr="00752797">
        <w:rPr>
          <w:rFonts w:ascii="Times New Roman" w:hAnsi="Times New Roman"/>
          <w:color w:val="000000"/>
          <w:lang w:val="ru-RU"/>
        </w:rPr>
        <w:t xml:space="preserve"> </w:t>
      </w:r>
      <w:proofErr w:type="spellStart"/>
      <w:r w:rsidRPr="00752797">
        <w:rPr>
          <w:rFonts w:ascii="Times New Roman" w:hAnsi="Times New Roman"/>
          <w:color w:val="000000"/>
          <w:lang w:val="ru-RU"/>
        </w:rPr>
        <w:t>є</w:t>
      </w:r>
      <w:proofErr w:type="spellEnd"/>
      <w:r w:rsidRPr="00752797">
        <w:rPr>
          <w:rFonts w:ascii="Times New Roman" w:hAnsi="Times New Roman"/>
          <w:color w:val="000000"/>
          <w:lang w:val="ru-RU"/>
        </w:rPr>
        <w:t xml:space="preserve"> твердою.</w:t>
      </w:r>
    </w:p>
    <w:p w:rsidR="00987DDC" w:rsidRDefault="00987DDC" w:rsidP="00987DDC">
      <w:pPr>
        <w:spacing w:after="0"/>
        <w:ind w:right="284"/>
        <w:rPr>
          <w:rFonts w:ascii="Times New Roman" w:hAnsi="Times New Roman"/>
          <w:color w:val="000000"/>
          <w:lang w:val="ru-RU"/>
        </w:rPr>
      </w:pPr>
    </w:p>
    <w:p w:rsidR="00987DDC" w:rsidRDefault="00987DDC" w:rsidP="00987DDC">
      <w:pPr>
        <w:spacing w:after="0"/>
        <w:ind w:right="284"/>
        <w:rPr>
          <w:rFonts w:ascii="Times New Roman" w:hAnsi="Times New Roman"/>
          <w:color w:val="000000"/>
          <w:lang w:val="ru-RU"/>
        </w:rPr>
      </w:pPr>
    </w:p>
    <w:p w:rsidR="00987DDC" w:rsidRDefault="00987DDC" w:rsidP="00BD5BD5">
      <w:pPr>
        <w:spacing w:after="0"/>
        <w:ind w:right="284"/>
        <w:jc w:val="both"/>
        <w:rPr>
          <w:rFonts w:ascii="Times New Roman" w:hAnsi="Times New Roman" w:cs="Times New Roman"/>
          <w:bCs/>
        </w:rPr>
      </w:pPr>
      <w:r w:rsidRPr="00542577">
        <w:rPr>
          <w:rFonts w:ascii="Times New Roman" w:hAnsi="Times New Roman" w:cs="Times New Roman"/>
          <w:b/>
          <w:bCs/>
        </w:rPr>
        <w:t xml:space="preserve">Умови та строк </w:t>
      </w:r>
      <w:r>
        <w:rPr>
          <w:rFonts w:ascii="Times New Roman" w:hAnsi="Times New Roman" w:cs="Times New Roman"/>
          <w:b/>
          <w:bCs/>
        </w:rPr>
        <w:t>надання послуг</w:t>
      </w:r>
      <w:r w:rsidRPr="00542577">
        <w:rPr>
          <w:rFonts w:ascii="Times New Roman" w:hAnsi="Times New Roman" w:cs="Times New Roman"/>
          <w:b/>
          <w:bCs/>
        </w:rPr>
        <w:t>:</w:t>
      </w:r>
      <w:r>
        <w:rPr>
          <w:rFonts w:ascii="Times New Roman" w:hAnsi="Times New Roman" w:cs="Times New Roman"/>
          <w:b/>
          <w:bCs/>
        </w:rPr>
        <w:t xml:space="preserve"> </w:t>
      </w:r>
      <w:r w:rsidRPr="00987DDC">
        <w:rPr>
          <w:rFonts w:ascii="Times New Roman" w:hAnsi="Times New Roman" w:cs="Times New Roman"/>
          <w:bCs/>
        </w:rPr>
        <w:t>Строк надання послуг з поточного ремонту: до 20.12.2026 року (включно). Виконавець зобов’язаний приступити до надання Послуг з поточного ремонту передбачених цим Договором та додатками до нього, на протязі 5-ти (п’яти) днів з моменту підписання даного Договору, якщо інше не буде письмово узгоджено Сторонами. Послуги з поточного ремонту вважаються закінченими після їх прийняття Замовником в повному обсязі відповідно до умов Договору.</w:t>
      </w:r>
    </w:p>
    <w:p w:rsidR="00987DDC" w:rsidRDefault="00987DDC" w:rsidP="00987DDC">
      <w:pPr>
        <w:spacing w:after="0"/>
        <w:ind w:right="284"/>
        <w:rPr>
          <w:rFonts w:ascii="Times New Roman" w:hAnsi="Times New Roman" w:cs="Times New Roman"/>
          <w:b/>
          <w:bCs/>
        </w:rPr>
      </w:pPr>
    </w:p>
    <w:p w:rsidR="00987DDC" w:rsidRDefault="00987DDC" w:rsidP="00BD5BD5">
      <w:pPr>
        <w:spacing w:after="0"/>
        <w:ind w:right="284"/>
        <w:jc w:val="both"/>
        <w:rPr>
          <w:rFonts w:ascii="Times New Roman" w:hAnsi="Times New Roman" w:cs="Times New Roman"/>
          <w:bCs/>
        </w:rPr>
      </w:pPr>
      <w:r w:rsidRPr="00542577">
        <w:rPr>
          <w:rFonts w:ascii="Times New Roman" w:hAnsi="Times New Roman" w:cs="Times New Roman"/>
          <w:b/>
          <w:bCs/>
        </w:rPr>
        <w:t>Умови оплати:</w:t>
      </w:r>
      <w:r>
        <w:rPr>
          <w:rFonts w:ascii="Times New Roman" w:hAnsi="Times New Roman" w:cs="Times New Roman"/>
          <w:b/>
          <w:bCs/>
        </w:rPr>
        <w:t xml:space="preserve"> </w:t>
      </w:r>
      <w:r w:rsidRPr="00987DDC">
        <w:rPr>
          <w:rFonts w:ascii="Times New Roman" w:hAnsi="Times New Roman" w:cs="Times New Roman"/>
          <w:bCs/>
        </w:rPr>
        <w:t xml:space="preserve">Розрахунки за наданні послуги з поточного ремонту здійснюються в національній валюті України </w:t>
      </w:r>
      <w:r>
        <w:rPr>
          <w:rFonts w:ascii="Times New Roman" w:hAnsi="Times New Roman" w:cs="Times New Roman"/>
          <w:bCs/>
        </w:rPr>
        <w:t>–</w:t>
      </w:r>
      <w:r w:rsidRPr="00987DDC">
        <w:rPr>
          <w:rFonts w:ascii="Times New Roman" w:hAnsi="Times New Roman" w:cs="Times New Roman"/>
          <w:bCs/>
        </w:rPr>
        <w:t xml:space="preserve"> гривні</w:t>
      </w:r>
      <w:r>
        <w:rPr>
          <w:rFonts w:ascii="Times New Roman" w:hAnsi="Times New Roman" w:cs="Times New Roman"/>
          <w:bCs/>
        </w:rPr>
        <w:t xml:space="preserve">. </w:t>
      </w:r>
      <w:r w:rsidRPr="00987DDC">
        <w:rPr>
          <w:rFonts w:ascii="Times New Roman" w:hAnsi="Times New Roman" w:cs="Times New Roman"/>
          <w:bCs/>
        </w:rPr>
        <w:t xml:space="preserve">Оплата послуг з поточного ремонту (їх частини) здійснюється за умови </w:t>
      </w:r>
      <w:r>
        <w:rPr>
          <w:rFonts w:ascii="Times New Roman" w:hAnsi="Times New Roman" w:cs="Times New Roman"/>
          <w:bCs/>
        </w:rPr>
        <w:t xml:space="preserve"> </w:t>
      </w:r>
      <w:r w:rsidRPr="00987DDC">
        <w:rPr>
          <w:rFonts w:ascii="Times New Roman" w:hAnsi="Times New Roman" w:cs="Times New Roman"/>
          <w:bCs/>
        </w:rPr>
        <w:t xml:space="preserve"> наявності реального фінансування на поточному рахунку Замовника на оплату послуг протягом 15-ти календарних днів з дня підписання уповноваженими представниками Сторін Актів форми КБ-2в та КБ-3.</w:t>
      </w:r>
      <w:r>
        <w:rPr>
          <w:rFonts w:ascii="Times New Roman" w:hAnsi="Times New Roman" w:cs="Times New Roman"/>
          <w:bCs/>
        </w:rPr>
        <w:t xml:space="preserve"> </w:t>
      </w:r>
      <w:r w:rsidRPr="00987DDC">
        <w:rPr>
          <w:rFonts w:ascii="Times New Roman" w:hAnsi="Times New Roman" w:cs="Times New Roman"/>
          <w:bCs/>
        </w:rPr>
        <w:t>У разі затримки фінансування розрахунки за надання послуг з поточного ремонту здійснюються при отриманні Замовником фінансування на ці послуги. Розрахунки з Виконавцем здійснюються на підставі актів приймання виконаних робіт (форми КБ-2в, форма КБ-3).</w:t>
      </w:r>
      <w:r w:rsidR="00BD5BD5">
        <w:rPr>
          <w:rFonts w:ascii="Times New Roman" w:hAnsi="Times New Roman" w:cs="Times New Roman"/>
          <w:bCs/>
        </w:rPr>
        <w:t xml:space="preserve"> </w:t>
      </w:r>
      <w:r w:rsidRPr="00987DDC">
        <w:rPr>
          <w:rFonts w:ascii="Times New Roman" w:hAnsi="Times New Roman" w:cs="Times New Roman"/>
          <w:bCs/>
        </w:rPr>
        <w:t>Послуги з поточного ремонту, витрати, не передбачені до оплати Замовником відповідно до цього Договору, не оплачуються. Додаткові послуги з поточного ремонту надані без узгодже</w:t>
      </w:r>
      <w:r w:rsidR="00BD5BD5">
        <w:rPr>
          <w:rFonts w:ascii="Times New Roman" w:hAnsi="Times New Roman" w:cs="Times New Roman"/>
          <w:bCs/>
        </w:rPr>
        <w:t>ння з Замовником не оплачуються.</w:t>
      </w:r>
    </w:p>
    <w:p w:rsidR="00BD5BD5" w:rsidRDefault="00BD5BD5" w:rsidP="00BD5BD5">
      <w:pPr>
        <w:spacing w:after="0"/>
        <w:ind w:right="284"/>
        <w:jc w:val="both"/>
        <w:rPr>
          <w:rFonts w:ascii="Times New Roman" w:hAnsi="Times New Roman" w:cs="Times New Roman"/>
          <w:bCs/>
        </w:rPr>
      </w:pPr>
    </w:p>
    <w:p w:rsidR="00BD5BD5" w:rsidRPr="00987DDC" w:rsidRDefault="00BD5BD5" w:rsidP="00BD5BD5">
      <w:pPr>
        <w:spacing w:after="0"/>
        <w:ind w:right="284"/>
        <w:jc w:val="both"/>
        <w:rPr>
          <w:rFonts w:ascii="Times New Roman" w:hAnsi="Times New Roman" w:cs="Times New Roman"/>
          <w:bCs/>
        </w:rPr>
        <w:sectPr w:rsidR="00BD5BD5" w:rsidRPr="00987DDC" w:rsidSect="007A7944">
          <w:headerReference w:type="default" r:id="rId10"/>
          <w:pgSz w:w="11907" w:h="16840"/>
          <w:pgMar w:top="426" w:right="850" w:bottom="284" w:left="1134" w:header="709" w:footer="709" w:gutter="0"/>
          <w:cols w:space="709"/>
        </w:sectPr>
      </w:pPr>
    </w:p>
    <w:p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p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p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p w:rsidR="005457F2" w:rsidRPr="00852FCF" w:rsidRDefault="005457F2" w:rsidP="005457F2">
      <w:pPr>
        <w:autoSpaceDE w:val="0"/>
        <w:autoSpaceDN w:val="0"/>
        <w:spacing w:after="0" w:line="240" w:lineRule="auto"/>
        <w:rPr>
          <w:sz w:val="2"/>
          <w:szCs w:val="2"/>
        </w:rPr>
        <w:sectPr w:rsidR="005457F2" w:rsidRPr="00852FCF">
          <w:pgSz w:w="11907" w:h="16840"/>
          <w:pgMar w:top="650" w:right="850" w:bottom="367" w:left="1134" w:header="709" w:footer="709" w:gutter="0"/>
          <w:cols w:space="709"/>
        </w:sectPr>
      </w:pPr>
    </w:p>
    <w:p w:rsidR="00BA3478" w:rsidRPr="00BA3478" w:rsidRDefault="00BA3478" w:rsidP="00BD5BD5">
      <w:pPr>
        <w:spacing w:after="0" w:line="240" w:lineRule="auto"/>
        <w:rPr>
          <w:rFonts w:ascii="Times New Roman" w:hAnsi="Times New Roman" w:cs="Times New Roman"/>
          <w:spacing w:val="-2"/>
          <w:sz w:val="20"/>
          <w:szCs w:val="20"/>
        </w:rPr>
      </w:pPr>
    </w:p>
    <w:sectPr w:rsidR="00BA3478" w:rsidRPr="00BA3478" w:rsidSect="00C200D0">
      <w:headerReference w:type="default" r:id="rId11"/>
      <w:footerReference w:type="default" r:id="rId12"/>
      <w:headerReference w:type="first" r:id="rId13"/>
      <w:pgSz w:w="11906" w:h="16838"/>
      <w:pgMar w:top="426" w:right="707" w:bottom="568" w:left="1417" w:header="708" w:footer="53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7DDC" w:rsidRDefault="00987DDC">
      <w:pPr>
        <w:spacing w:after="0" w:line="240" w:lineRule="auto"/>
      </w:pPr>
      <w:r>
        <w:separator/>
      </w:r>
    </w:p>
  </w:endnote>
  <w:endnote w:type="continuationSeparator" w:id="0">
    <w:p w:rsidR="00987DDC" w:rsidRDefault="00987D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altName w:val="Arial"/>
    <w:charset w:val="00"/>
    <w:family w:val="swiss"/>
    <w:pitch w:val="variable"/>
    <w:sig w:usb0="00000001" w:usb1="400078F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Times New Roman"/>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C" w:rsidRDefault="00987DDC">
    <w:pPr>
      <w:pStyle w:val="af0"/>
      <w:jc w:val="right"/>
    </w:pPr>
  </w:p>
  <w:p w:rsidR="00987DDC" w:rsidRDefault="00987DDC">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7DDC" w:rsidRDefault="00987DDC">
      <w:pPr>
        <w:spacing w:after="0" w:line="240" w:lineRule="auto"/>
      </w:pPr>
      <w:r>
        <w:separator/>
      </w:r>
    </w:p>
  </w:footnote>
  <w:footnote w:type="continuationSeparator" w:id="0">
    <w:p w:rsidR="00987DDC" w:rsidRDefault="00987D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C" w:rsidRDefault="00987DDC">
    <w:pPr>
      <w:tabs>
        <w:tab w:val="center" w:pos="4562"/>
        <w:tab w:val="right" w:pos="8561"/>
      </w:tabs>
      <w:autoSpaceDE w:val="0"/>
      <w:autoSpaceDN w:val="0"/>
      <w:spacing w:after="0" w:line="240" w:lineRule="auto"/>
      <w:rPr>
        <w:sz w:val="16"/>
        <w:szCs w:val="16"/>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C" w:rsidRDefault="00987DDC">
    <w:pPr>
      <w:tabs>
        <w:tab w:val="center" w:pos="4562"/>
        <w:tab w:val="right" w:pos="8561"/>
      </w:tabs>
      <w:autoSpaceDE w:val="0"/>
      <w:autoSpaceDN w:val="0"/>
      <w:spacing w:after="0" w:line="240" w:lineRule="auto"/>
      <w:rPr>
        <w:sz w:val="16"/>
        <w:szCs w:val="16"/>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C" w:rsidRDefault="00987DDC">
    <w:pP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DDC" w:rsidRDefault="00987DDC" w:rsidP="00207611">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2541"/>
        </w:tabs>
        <w:ind w:left="2973" w:hanging="432"/>
      </w:pPr>
      <w:rPr>
        <w:rFonts w:cs="Times New Roman"/>
      </w:rPr>
    </w:lvl>
    <w:lvl w:ilvl="1">
      <w:start w:val="1"/>
      <w:numFmt w:val="none"/>
      <w:suff w:val="nothing"/>
      <w:lvlText w:val=""/>
      <w:lvlJc w:val="left"/>
      <w:pPr>
        <w:tabs>
          <w:tab w:val="num" w:pos="2541"/>
        </w:tabs>
        <w:ind w:left="3117" w:hanging="576"/>
      </w:pPr>
      <w:rPr>
        <w:rFonts w:cs="Times New Roman"/>
      </w:rPr>
    </w:lvl>
    <w:lvl w:ilvl="2">
      <w:start w:val="1"/>
      <w:numFmt w:val="none"/>
      <w:suff w:val="nothing"/>
      <w:lvlText w:val=""/>
      <w:lvlJc w:val="left"/>
      <w:pPr>
        <w:tabs>
          <w:tab w:val="num" w:pos="2541"/>
        </w:tabs>
        <w:ind w:left="3261" w:hanging="720"/>
      </w:pPr>
      <w:rPr>
        <w:rFonts w:cs="Times New Roman"/>
      </w:rPr>
    </w:lvl>
    <w:lvl w:ilvl="3">
      <w:start w:val="1"/>
      <w:numFmt w:val="none"/>
      <w:suff w:val="nothing"/>
      <w:lvlText w:val=""/>
      <w:lvlJc w:val="left"/>
      <w:pPr>
        <w:tabs>
          <w:tab w:val="num" w:pos="2541"/>
        </w:tabs>
        <w:ind w:left="3405" w:hanging="864"/>
      </w:pPr>
      <w:rPr>
        <w:rFonts w:cs="Times New Roman"/>
      </w:rPr>
    </w:lvl>
    <w:lvl w:ilvl="4">
      <w:start w:val="1"/>
      <w:numFmt w:val="none"/>
      <w:suff w:val="nothing"/>
      <w:lvlText w:val=""/>
      <w:lvlJc w:val="left"/>
      <w:pPr>
        <w:tabs>
          <w:tab w:val="num" w:pos="2541"/>
        </w:tabs>
        <w:ind w:left="3549" w:hanging="1008"/>
      </w:pPr>
      <w:rPr>
        <w:rFonts w:cs="Times New Roman"/>
      </w:rPr>
    </w:lvl>
    <w:lvl w:ilvl="5">
      <w:start w:val="1"/>
      <w:numFmt w:val="none"/>
      <w:suff w:val="nothing"/>
      <w:lvlText w:val=""/>
      <w:lvlJc w:val="left"/>
      <w:pPr>
        <w:tabs>
          <w:tab w:val="num" w:pos="2541"/>
        </w:tabs>
        <w:ind w:left="3693" w:hanging="1152"/>
      </w:pPr>
      <w:rPr>
        <w:rFonts w:cs="Times New Roman"/>
      </w:rPr>
    </w:lvl>
    <w:lvl w:ilvl="6">
      <w:start w:val="1"/>
      <w:numFmt w:val="none"/>
      <w:suff w:val="nothing"/>
      <w:lvlText w:val=""/>
      <w:lvlJc w:val="left"/>
      <w:pPr>
        <w:tabs>
          <w:tab w:val="num" w:pos="2541"/>
        </w:tabs>
        <w:ind w:left="3837" w:hanging="1296"/>
      </w:pPr>
      <w:rPr>
        <w:rFonts w:cs="Times New Roman"/>
      </w:rPr>
    </w:lvl>
    <w:lvl w:ilvl="7">
      <w:start w:val="1"/>
      <w:numFmt w:val="none"/>
      <w:suff w:val="nothing"/>
      <w:lvlText w:val=""/>
      <w:lvlJc w:val="left"/>
      <w:pPr>
        <w:tabs>
          <w:tab w:val="num" w:pos="2541"/>
        </w:tabs>
        <w:ind w:left="3981" w:hanging="1440"/>
      </w:pPr>
      <w:rPr>
        <w:rFonts w:cs="Times New Roman"/>
      </w:rPr>
    </w:lvl>
    <w:lvl w:ilvl="8">
      <w:start w:val="1"/>
      <w:numFmt w:val="none"/>
      <w:suff w:val="nothing"/>
      <w:lvlText w:val=""/>
      <w:lvlJc w:val="left"/>
      <w:pPr>
        <w:tabs>
          <w:tab w:val="num" w:pos="2541"/>
        </w:tabs>
        <w:ind w:left="4125"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cs="Times New Roman"/>
        <w:lang w:val="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37E2B0D"/>
    <w:multiLevelType w:val="multilevel"/>
    <w:tmpl w:val="9A2CF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E55572"/>
    <w:multiLevelType w:val="hybridMultilevel"/>
    <w:tmpl w:val="F5B604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0BF272C"/>
    <w:multiLevelType w:val="hybridMultilevel"/>
    <w:tmpl w:val="123E4D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0342E7"/>
    <w:multiLevelType w:val="multilevel"/>
    <w:tmpl w:val="A0601ED0"/>
    <w:lvl w:ilvl="0">
      <w:start w:val="1"/>
      <w:numFmt w:val="decimal"/>
      <w:lvlText w:val="%1."/>
      <w:lvlJc w:val="left"/>
      <w:pPr>
        <w:ind w:left="528" w:hanging="528"/>
      </w:pPr>
      <w:rPr>
        <w:rFonts w:hint="default"/>
      </w:rPr>
    </w:lvl>
    <w:lvl w:ilvl="1">
      <w:start w:val="1"/>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99EEECC"/>
    <w:multiLevelType w:val="multilevel"/>
    <w:tmpl w:val="FD9E1EF4"/>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nsid w:val="261E0D8E"/>
    <w:multiLevelType w:val="hybridMultilevel"/>
    <w:tmpl w:val="7C483EAC"/>
    <w:lvl w:ilvl="0" w:tplc="17C2C2A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3041A4A6"/>
    <w:multiLevelType w:val="multilevel"/>
    <w:tmpl w:val="C7185E16"/>
    <w:lvl w:ilvl="0">
      <w:start w:val="1"/>
      <w:numFmt w:val="decimal"/>
      <w:lvlText w:val="%1."/>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9">
    <w:nsid w:val="3BA56DBF"/>
    <w:multiLevelType w:val="multilevel"/>
    <w:tmpl w:val="31CEF12A"/>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DF946D4"/>
    <w:multiLevelType w:val="hybridMultilevel"/>
    <w:tmpl w:val="632A9F9E"/>
    <w:lvl w:ilvl="0" w:tplc="8564C0C2">
      <w:start w:val="4"/>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1">
    <w:nsid w:val="44924A7A"/>
    <w:multiLevelType w:val="hybridMultilevel"/>
    <w:tmpl w:val="9D50701E"/>
    <w:lvl w:ilvl="0" w:tplc="2000000F">
      <w:start w:val="1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4A810C15"/>
    <w:multiLevelType w:val="multilevel"/>
    <w:tmpl w:val="731C7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4DA01BFE"/>
    <w:multiLevelType w:val="multilevel"/>
    <w:tmpl w:val="E60E4A10"/>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4">
    <w:nsid w:val="4FE66737"/>
    <w:multiLevelType w:val="multilevel"/>
    <w:tmpl w:val="DC4019A6"/>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nsid w:val="50840CE7"/>
    <w:multiLevelType w:val="multilevel"/>
    <w:tmpl w:val="1698164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647" w:hanging="720"/>
      </w:pPr>
      <w:rPr>
        <w:rFonts w:hint="default"/>
        <w:b/>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16">
    <w:nsid w:val="530F1E28"/>
    <w:multiLevelType w:val="multilevel"/>
    <w:tmpl w:val="14C081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53D7DA44"/>
    <w:multiLevelType w:val="multilevel"/>
    <w:tmpl w:val="A3A43418"/>
    <w:lvl w:ilvl="0">
      <w:start w:val="1"/>
      <w:numFmt w:val="decimal"/>
      <w:lvlText w:val="%1."/>
      <w:lvlJc w:val="left"/>
      <w:rPr>
        <w:rFonts w:ascii="Times New Roman" w:hAnsi="Times New Roman"/>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8">
    <w:nsid w:val="54A1D5E9"/>
    <w:multiLevelType w:val="multilevel"/>
    <w:tmpl w:val="A1801BE6"/>
    <w:lvl w:ilvl="0">
      <w:start w:val="1"/>
      <w:numFmt w:val="bullet"/>
      <w:lvlText w:val="•"/>
      <w:lvlJc w:val="left"/>
      <w:rPr>
        <w:rFonts w:ascii="Arial" w:hAnsi="Arial"/>
        <w:color w:val="000000"/>
        <w:sz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9">
    <w:nsid w:val="5F975C94"/>
    <w:multiLevelType w:val="hybridMultilevel"/>
    <w:tmpl w:val="CF52F9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605E397A"/>
    <w:multiLevelType w:val="hybridMultilevel"/>
    <w:tmpl w:val="0AFA7E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0C76E46"/>
    <w:multiLevelType w:val="hybridMultilevel"/>
    <w:tmpl w:val="7B6C525A"/>
    <w:lvl w:ilvl="0" w:tplc="AB74295A">
      <w:start w:val="1"/>
      <w:numFmt w:val="decimal"/>
      <w:lvlText w:val="%1)"/>
      <w:lvlJc w:val="left"/>
      <w:pPr>
        <w:ind w:left="6456" w:hanging="360"/>
      </w:pPr>
      <w:rPr>
        <w:b w:val="0"/>
        <w:bCs w:val="0"/>
        <w:i w:val="0"/>
        <w:strike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1A95D57"/>
    <w:multiLevelType w:val="hybridMultilevel"/>
    <w:tmpl w:val="015C86F6"/>
    <w:lvl w:ilvl="0" w:tplc="DF28804A">
      <w:start w:val="2"/>
      <w:numFmt w:val="decimal"/>
      <w:lvlText w:val="%1."/>
      <w:lvlJc w:val="left"/>
      <w:pPr>
        <w:ind w:left="83" w:hanging="360"/>
      </w:pPr>
      <w:rPr>
        <w:rFonts w:hint="default"/>
      </w:rPr>
    </w:lvl>
    <w:lvl w:ilvl="1" w:tplc="04190019" w:tentative="1">
      <w:start w:val="1"/>
      <w:numFmt w:val="lowerLetter"/>
      <w:lvlText w:val="%2."/>
      <w:lvlJc w:val="left"/>
      <w:pPr>
        <w:ind w:left="803" w:hanging="360"/>
      </w:pPr>
    </w:lvl>
    <w:lvl w:ilvl="2" w:tplc="0419001B" w:tentative="1">
      <w:start w:val="1"/>
      <w:numFmt w:val="lowerRoman"/>
      <w:lvlText w:val="%3."/>
      <w:lvlJc w:val="right"/>
      <w:pPr>
        <w:ind w:left="1523" w:hanging="180"/>
      </w:pPr>
    </w:lvl>
    <w:lvl w:ilvl="3" w:tplc="0419000F" w:tentative="1">
      <w:start w:val="1"/>
      <w:numFmt w:val="decimal"/>
      <w:lvlText w:val="%4."/>
      <w:lvlJc w:val="left"/>
      <w:pPr>
        <w:ind w:left="2243" w:hanging="360"/>
      </w:pPr>
    </w:lvl>
    <w:lvl w:ilvl="4" w:tplc="04190019" w:tentative="1">
      <w:start w:val="1"/>
      <w:numFmt w:val="lowerLetter"/>
      <w:lvlText w:val="%5."/>
      <w:lvlJc w:val="left"/>
      <w:pPr>
        <w:ind w:left="2963" w:hanging="360"/>
      </w:pPr>
    </w:lvl>
    <w:lvl w:ilvl="5" w:tplc="0419001B" w:tentative="1">
      <w:start w:val="1"/>
      <w:numFmt w:val="lowerRoman"/>
      <w:lvlText w:val="%6."/>
      <w:lvlJc w:val="right"/>
      <w:pPr>
        <w:ind w:left="3683" w:hanging="180"/>
      </w:pPr>
    </w:lvl>
    <w:lvl w:ilvl="6" w:tplc="0419000F" w:tentative="1">
      <w:start w:val="1"/>
      <w:numFmt w:val="decimal"/>
      <w:lvlText w:val="%7."/>
      <w:lvlJc w:val="left"/>
      <w:pPr>
        <w:ind w:left="4403" w:hanging="360"/>
      </w:pPr>
    </w:lvl>
    <w:lvl w:ilvl="7" w:tplc="04190019" w:tentative="1">
      <w:start w:val="1"/>
      <w:numFmt w:val="lowerLetter"/>
      <w:lvlText w:val="%8."/>
      <w:lvlJc w:val="left"/>
      <w:pPr>
        <w:ind w:left="5123" w:hanging="360"/>
      </w:pPr>
    </w:lvl>
    <w:lvl w:ilvl="8" w:tplc="0419001B" w:tentative="1">
      <w:start w:val="1"/>
      <w:numFmt w:val="lowerRoman"/>
      <w:lvlText w:val="%9."/>
      <w:lvlJc w:val="right"/>
      <w:pPr>
        <w:ind w:left="5843" w:hanging="180"/>
      </w:pPr>
    </w:lvl>
  </w:abstractNum>
  <w:abstractNum w:abstractNumId="23">
    <w:nsid w:val="62301A1C"/>
    <w:multiLevelType w:val="hybridMultilevel"/>
    <w:tmpl w:val="958CA3A8"/>
    <w:lvl w:ilvl="0" w:tplc="17521950">
      <w:start w:val="1"/>
      <w:numFmt w:val="decimal"/>
      <w:lvlText w:val="%1."/>
      <w:lvlJc w:val="left"/>
      <w:pPr>
        <w:ind w:left="299" w:hanging="252"/>
      </w:pPr>
      <w:rPr>
        <w:rFonts w:ascii="Times New Roman" w:eastAsia="Times New Roman" w:hAnsi="Times New Roman" w:cs="Times New Roman" w:hint="default"/>
        <w:w w:val="99"/>
        <w:sz w:val="24"/>
        <w:szCs w:val="24"/>
        <w:lang w:val="uk-UA" w:eastAsia="en-US" w:bidi="ar-SA"/>
      </w:rPr>
    </w:lvl>
    <w:lvl w:ilvl="1" w:tplc="5A2A807A">
      <w:start w:val="1"/>
      <w:numFmt w:val="upperRoman"/>
      <w:lvlText w:val="%2."/>
      <w:lvlJc w:val="left"/>
      <w:pPr>
        <w:ind w:left="4706" w:hanging="708"/>
        <w:jc w:val="right"/>
      </w:pPr>
      <w:rPr>
        <w:rFonts w:ascii="Times New Roman" w:eastAsia="Times New Roman" w:hAnsi="Times New Roman" w:cs="Times New Roman" w:hint="default"/>
        <w:b/>
        <w:bCs/>
        <w:w w:val="99"/>
        <w:sz w:val="24"/>
        <w:szCs w:val="24"/>
        <w:lang w:val="uk-UA" w:eastAsia="en-US" w:bidi="ar-SA"/>
      </w:rPr>
    </w:lvl>
    <w:lvl w:ilvl="2" w:tplc="62E6AB98">
      <w:numFmt w:val="bullet"/>
      <w:lvlText w:val="•"/>
      <w:lvlJc w:val="left"/>
      <w:pPr>
        <w:ind w:left="5364" w:hanging="708"/>
      </w:pPr>
      <w:rPr>
        <w:rFonts w:hint="default"/>
        <w:lang w:val="uk-UA" w:eastAsia="en-US" w:bidi="ar-SA"/>
      </w:rPr>
    </w:lvl>
    <w:lvl w:ilvl="3" w:tplc="79726D74">
      <w:numFmt w:val="bullet"/>
      <w:lvlText w:val="•"/>
      <w:lvlJc w:val="left"/>
      <w:pPr>
        <w:ind w:left="6028" w:hanging="708"/>
      </w:pPr>
      <w:rPr>
        <w:rFonts w:hint="default"/>
        <w:lang w:val="uk-UA" w:eastAsia="en-US" w:bidi="ar-SA"/>
      </w:rPr>
    </w:lvl>
    <w:lvl w:ilvl="4" w:tplc="99C81714">
      <w:numFmt w:val="bullet"/>
      <w:lvlText w:val="•"/>
      <w:lvlJc w:val="left"/>
      <w:pPr>
        <w:ind w:left="6693" w:hanging="708"/>
      </w:pPr>
      <w:rPr>
        <w:rFonts w:hint="default"/>
        <w:lang w:val="uk-UA" w:eastAsia="en-US" w:bidi="ar-SA"/>
      </w:rPr>
    </w:lvl>
    <w:lvl w:ilvl="5" w:tplc="BC1AD218">
      <w:numFmt w:val="bullet"/>
      <w:lvlText w:val="•"/>
      <w:lvlJc w:val="left"/>
      <w:pPr>
        <w:ind w:left="7357" w:hanging="708"/>
      </w:pPr>
      <w:rPr>
        <w:rFonts w:hint="default"/>
        <w:lang w:val="uk-UA" w:eastAsia="en-US" w:bidi="ar-SA"/>
      </w:rPr>
    </w:lvl>
    <w:lvl w:ilvl="6" w:tplc="765AC17C">
      <w:numFmt w:val="bullet"/>
      <w:lvlText w:val="•"/>
      <w:lvlJc w:val="left"/>
      <w:pPr>
        <w:ind w:left="8022" w:hanging="708"/>
      </w:pPr>
      <w:rPr>
        <w:rFonts w:hint="default"/>
        <w:lang w:val="uk-UA" w:eastAsia="en-US" w:bidi="ar-SA"/>
      </w:rPr>
    </w:lvl>
    <w:lvl w:ilvl="7" w:tplc="23BA0F66">
      <w:numFmt w:val="bullet"/>
      <w:lvlText w:val="•"/>
      <w:lvlJc w:val="left"/>
      <w:pPr>
        <w:ind w:left="8686" w:hanging="708"/>
      </w:pPr>
      <w:rPr>
        <w:rFonts w:hint="default"/>
        <w:lang w:val="uk-UA" w:eastAsia="en-US" w:bidi="ar-SA"/>
      </w:rPr>
    </w:lvl>
    <w:lvl w:ilvl="8" w:tplc="08E8EBF8">
      <w:numFmt w:val="bullet"/>
      <w:lvlText w:val="•"/>
      <w:lvlJc w:val="left"/>
      <w:pPr>
        <w:ind w:left="9351" w:hanging="708"/>
      </w:pPr>
      <w:rPr>
        <w:rFonts w:hint="default"/>
        <w:lang w:val="uk-UA" w:eastAsia="en-US" w:bidi="ar-SA"/>
      </w:rPr>
    </w:lvl>
  </w:abstractNum>
  <w:abstractNum w:abstractNumId="24">
    <w:nsid w:val="6A8807FA"/>
    <w:multiLevelType w:val="multilevel"/>
    <w:tmpl w:val="CB8A2B16"/>
    <w:lvl w:ilvl="0">
      <w:start w:val="1"/>
      <w:numFmt w:val="bullet"/>
      <w:lvlText w:val="-"/>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5">
    <w:nsid w:val="6DEF195B"/>
    <w:multiLevelType w:val="multilevel"/>
    <w:tmpl w:val="C960FA6E"/>
    <w:lvl w:ilvl="0">
      <w:start w:val="7"/>
      <w:numFmt w:val="decimal"/>
      <w:lvlText w:val="%1."/>
      <w:lvlJc w:val="left"/>
      <w:rPr>
        <w:rFonts w:ascii="Times New Roman" w:hAnsi="Times New Roman"/>
        <w:b/>
        <w:color w:val="000000"/>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6">
    <w:nsid w:val="78C16265"/>
    <w:multiLevelType w:val="hybridMultilevel"/>
    <w:tmpl w:val="6FEC1536"/>
    <w:lvl w:ilvl="0" w:tplc="9490D1B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798A7A55"/>
    <w:multiLevelType w:val="hybridMultilevel"/>
    <w:tmpl w:val="6BF86300"/>
    <w:lvl w:ilvl="0" w:tplc="9EF21314">
      <w:start w:val="10"/>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num w:numId="1">
    <w:abstractNumId w:val="12"/>
  </w:num>
  <w:num w:numId="2">
    <w:abstractNumId w:val="9"/>
  </w:num>
  <w:num w:numId="3">
    <w:abstractNumId w:val="14"/>
  </w:num>
  <w:num w:numId="4">
    <w:abstractNumId w:val="0"/>
  </w:num>
  <w:num w:numId="5">
    <w:abstractNumId w:val="7"/>
  </w:num>
  <w:num w:numId="6">
    <w:abstractNumId w:val="16"/>
  </w:num>
  <w:num w:numId="7">
    <w:abstractNumId w:val="2"/>
  </w:num>
  <w:num w:numId="8">
    <w:abstractNumId w:val="15"/>
  </w:num>
  <w:num w:numId="9">
    <w:abstractNumId w:val="10"/>
  </w:num>
  <w:num w:numId="10">
    <w:abstractNumId w:val="27"/>
  </w:num>
  <w:num w:numId="11">
    <w:abstractNumId w:val="3"/>
  </w:num>
  <w:num w:numId="12">
    <w:abstractNumId w:val="20"/>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16">
    <w:abstractNumId w:val="8"/>
  </w:num>
  <w:num w:numId="17">
    <w:abstractNumId w:val="17"/>
  </w:num>
  <w:num w:numId="18">
    <w:abstractNumId w:val="25"/>
  </w:num>
  <w:num w:numId="19">
    <w:abstractNumId w:val="6"/>
  </w:num>
  <w:num w:numId="20">
    <w:abstractNumId w:val="13"/>
  </w:num>
  <w:num w:numId="21">
    <w:abstractNumId w:val="24"/>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1"/>
  </w:num>
  <w:num w:numId="26">
    <w:abstractNumId w:val="4"/>
  </w:num>
  <w:num w:numId="27">
    <w:abstractNumId w:val="5"/>
  </w:num>
  <w:num w:numId="28">
    <w:abstractNumId w:val="19"/>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22062"/>
    <w:rsid w:val="000005D0"/>
    <w:rsid w:val="00000B83"/>
    <w:rsid w:val="00003BB0"/>
    <w:rsid w:val="000044E3"/>
    <w:rsid w:val="00013646"/>
    <w:rsid w:val="00014544"/>
    <w:rsid w:val="0001564C"/>
    <w:rsid w:val="00017717"/>
    <w:rsid w:val="000208CB"/>
    <w:rsid w:val="000257BA"/>
    <w:rsid w:val="00027DCF"/>
    <w:rsid w:val="00032356"/>
    <w:rsid w:val="00035111"/>
    <w:rsid w:val="00046939"/>
    <w:rsid w:val="00054282"/>
    <w:rsid w:val="000613FC"/>
    <w:rsid w:val="0006327F"/>
    <w:rsid w:val="00064AD3"/>
    <w:rsid w:val="0007142C"/>
    <w:rsid w:val="00073C06"/>
    <w:rsid w:val="00074293"/>
    <w:rsid w:val="0007491A"/>
    <w:rsid w:val="00080B14"/>
    <w:rsid w:val="0008141E"/>
    <w:rsid w:val="00085689"/>
    <w:rsid w:val="00091075"/>
    <w:rsid w:val="000B181A"/>
    <w:rsid w:val="000B3F1F"/>
    <w:rsid w:val="000C3F4A"/>
    <w:rsid w:val="000C7165"/>
    <w:rsid w:val="000D129E"/>
    <w:rsid w:val="000D3AD3"/>
    <w:rsid w:val="000D3E2D"/>
    <w:rsid w:val="000D6EE5"/>
    <w:rsid w:val="000E189E"/>
    <w:rsid w:val="000E28C5"/>
    <w:rsid w:val="000E2CC0"/>
    <w:rsid w:val="000E605C"/>
    <w:rsid w:val="000F1B36"/>
    <w:rsid w:val="00105691"/>
    <w:rsid w:val="00114A81"/>
    <w:rsid w:val="0011682B"/>
    <w:rsid w:val="001174EF"/>
    <w:rsid w:val="0012038E"/>
    <w:rsid w:val="00121D0B"/>
    <w:rsid w:val="00137D96"/>
    <w:rsid w:val="00141CCE"/>
    <w:rsid w:val="0014348C"/>
    <w:rsid w:val="0014427C"/>
    <w:rsid w:val="00150A74"/>
    <w:rsid w:val="00153EDC"/>
    <w:rsid w:val="001571EA"/>
    <w:rsid w:val="00163A43"/>
    <w:rsid w:val="001670E5"/>
    <w:rsid w:val="00175582"/>
    <w:rsid w:val="001758A3"/>
    <w:rsid w:val="00176DA8"/>
    <w:rsid w:val="001838C5"/>
    <w:rsid w:val="00196348"/>
    <w:rsid w:val="001A547A"/>
    <w:rsid w:val="001A722C"/>
    <w:rsid w:val="001B1EC4"/>
    <w:rsid w:val="001B3D26"/>
    <w:rsid w:val="001B690A"/>
    <w:rsid w:val="001C0173"/>
    <w:rsid w:val="001C03B1"/>
    <w:rsid w:val="001C2721"/>
    <w:rsid w:val="001C311E"/>
    <w:rsid w:val="001D3719"/>
    <w:rsid w:val="001E2670"/>
    <w:rsid w:val="001E5244"/>
    <w:rsid w:val="001F4CF5"/>
    <w:rsid w:val="001F765B"/>
    <w:rsid w:val="00204403"/>
    <w:rsid w:val="00206FB6"/>
    <w:rsid w:val="00207611"/>
    <w:rsid w:val="00212D9E"/>
    <w:rsid w:val="002143B6"/>
    <w:rsid w:val="00224328"/>
    <w:rsid w:val="00225022"/>
    <w:rsid w:val="00225224"/>
    <w:rsid w:val="002279CC"/>
    <w:rsid w:val="00240FDE"/>
    <w:rsid w:val="00242307"/>
    <w:rsid w:val="002424D0"/>
    <w:rsid w:val="00243AFD"/>
    <w:rsid w:val="00250854"/>
    <w:rsid w:val="002546D3"/>
    <w:rsid w:val="00254E01"/>
    <w:rsid w:val="0025747C"/>
    <w:rsid w:val="00262A3B"/>
    <w:rsid w:val="00263CB5"/>
    <w:rsid w:val="00265995"/>
    <w:rsid w:val="00266A6B"/>
    <w:rsid w:val="00272D21"/>
    <w:rsid w:val="00277C8B"/>
    <w:rsid w:val="00291799"/>
    <w:rsid w:val="00294CF5"/>
    <w:rsid w:val="00296EF6"/>
    <w:rsid w:val="00297640"/>
    <w:rsid w:val="0029768D"/>
    <w:rsid w:val="002B6409"/>
    <w:rsid w:val="002C53DA"/>
    <w:rsid w:val="002C5C13"/>
    <w:rsid w:val="002C6B19"/>
    <w:rsid w:val="002D3864"/>
    <w:rsid w:val="002F1056"/>
    <w:rsid w:val="002F6091"/>
    <w:rsid w:val="00303357"/>
    <w:rsid w:val="00313A58"/>
    <w:rsid w:val="00317ED8"/>
    <w:rsid w:val="0032266A"/>
    <w:rsid w:val="003228C7"/>
    <w:rsid w:val="00337547"/>
    <w:rsid w:val="0034633A"/>
    <w:rsid w:val="00346712"/>
    <w:rsid w:val="00350AB3"/>
    <w:rsid w:val="0035197A"/>
    <w:rsid w:val="00353F88"/>
    <w:rsid w:val="00364F37"/>
    <w:rsid w:val="00372866"/>
    <w:rsid w:val="003738C7"/>
    <w:rsid w:val="00373C2A"/>
    <w:rsid w:val="003949E7"/>
    <w:rsid w:val="00394E39"/>
    <w:rsid w:val="003A6E4F"/>
    <w:rsid w:val="003A7C83"/>
    <w:rsid w:val="003B3A8B"/>
    <w:rsid w:val="003B7549"/>
    <w:rsid w:val="003C118A"/>
    <w:rsid w:val="003C156E"/>
    <w:rsid w:val="003D2FC0"/>
    <w:rsid w:val="003D3AB8"/>
    <w:rsid w:val="003D3F99"/>
    <w:rsid w:val="003D5780"/>
    <w:rsid w:val="003D6346"/>
    <w:rsid w:val="003D75A1"/>
    <w:rsid w:val="003E73F5"/>
    <w:rsid w:val="003F308A"/>
    <w:rsid w:val="003F358F"/>
    <w:rsid w:val="003F7A89"/>
    <w:rsid w:val="00400B62"/>
    <w:rsid w:val="00404E91"/>
    <w:rsid w:val="0040779C"/>
    <w:rsid w:val="00412EFB"/>
    <w:rsid w:val="00422AB7"/>
    <w:rsid w:val="00424B6E"/>
    <w:rsid w:val="00425085"/>
    <w:rsid w:val="00430415"/>
    <w:rsid w:val="00430BF0"/>
    <w:rsid w:val="0043174E"/>
    <w:rsid w:val="00433FDD"/>
    <w:rsid w:val="0044089A"/>
    <w:rsid w:val="00440D80"/>
    <w:rsid w:val="00451E79"/>
    <w:rsid w:val="0045403F"/>
    <w:rsid w:val="004605D3"/>
    <w:rsid w:val="00462E0B"/>
    <w:rsid w:val="004636A2"/>
    <w:rsid w:val="00463C50"/>
    <w:rsid w:val="00465855"/>
    <w:rsid w:val="00480979"/>
    <w:rsid w:val="00483630"/>
    <w:rsid w:val="0048392C"/>
    <w:rsid w:val="00491817"/>
    <w:rsid w:val="00497E13"/>
    <w:rsid w:val="004A0066"/>
    <w:rsid w:val="004A0E24"/>
    <w:rsid w:val="004A41C4"/>
    <w:rsid w:val="004A58B1"/>
    <w:rsid w:val="004A5A69"/>
    <w:rsid w:val="004A6CC1"/>
    <w:rsid w:val="004A77CA"/>
    <w:rsid w:val="004B7BB2"/>
    <w:rsid w:val="004C4305"/>
    <w:rsid w:val="004C4AAD"/>
    <w:rsid w:val="004D4E03"/>
    <w:rsid w:val="004D5677"/>
    <w:rsid w:val="004E263C"/>
    <w:rsid w:val="004E389E"/>
    <w:rsid w:val="004F31DA"/>
    <w:rsid w:val="004F4F76"/>
    <w:rsid w:val="00504714"/>
    <w:rsid w:val="0050471D"/>
    <w:rsid w:val="005119F9"/>
    <w:rsid w:val="005168CB"/>
    <w:rsid w:val="00522062"/>
    <w:rsid w:val="005366EE"/>
    <w:rsid w:val="00545161"/>
    <w:rsid w:val="005457F2"/>
    <w:rsid w:val="00547F1C"/>
    <w:rsid w:val="00550F7C"/>
    <w:rsid w:val="005660E7"/>
    <w:rsid w:val="00574E68"/>
    <w:rsid w:val="0058541F"/>
    <w:rsid w:val="00591CB4"/>
    <w:rsid w:val="005958A9"/>
    <w:rsid w:val="005A0D50"/>
    <w:rsid w:val="005A0DE5"/>
    <w:rsid w:val="005A6BDC"/>
    <w:rsid w:val="005A7848"/>
    <w:rsid w:val="005A7CC6"/>
    <w:rsid w:val="005C07F7"/>
    <w:rsid w:val="005C4833"/>
    <w:rsid w:val="005D40F8"/>
    <w:rsid w:val="005D61A1"/>
    <w:rsid w:val="005D774C"/>
    <w:rsid w:val="005E17E8"/>
    <w:rsid w:val="005E6FE2"/>
    <w:rsid w:val="005E7511"/>
    <w:rsid w:val="005F106A"/>
    <w:rsid w:val="005F3CCE"/>
    <w:rsid w:val="005F3D6E"/>
    <w:rsid w:val="005F4462"/>
    <w:rsid w:val="00603CB1"/>
    <w:rsid w:val="00611558"/>
    <w:rsid w:val="0061185F"/>
    <w:rsid w:val="00611F25"/>
    <w:rsid w:val="00622C3E"/>
    <w:rsid w:val="0062313B"/>
    <w:rsid w:val="0062342D"/>
    <w:rsid w:val="00623440"/>
    <w:rsid w:val="00632A7E"/>
    <w:rsid w:val="00637294"/>
    <w:rsid w:val="00637EB6"/>
    <w:rsid w:val="00641A9E"/>
    <w:rsid w:val="00643D2C"/>
    <w:rsid w:val="00646A97"/>
    <w:rsid w:val="006522CA"/>
    <w:rsid w:val="00653582"/>
    <w:rsid w:val="006614EC"/>
    <w:rsid w:val="006623AA"/>
    <w:rsid w:val="006728C1"/>
    <w:rsid w:val="00673E71"/>
    <w:rsid w:val="0067452C"/>
    <w:rsid w:val="006756F2"/>
    <w:rsid w:val="006779AB"/>
    <w:rsid w:val="00680047"/>
    <w:rsid w:val="00683D85"/>
    <w:rsid w:val="00684089"/>
    <w:rsid w:val="00696326"/>
    <w:rsid w:val="006A0C30"/>
    <w:rsid w:val="006A2F02"/>
    <w:rsid w:val="006A4FC1"/>
    <w:rsid w:val="006A7534"/>
    <w:rsid w:val="006B27F8"/>
    <w:rsid w:val="006B5976"/>
    <w:rsid w:val="006C0E10"/>
    <w:rsid w:val="006C10C1"/>
    <w:rsid w:val="006C2F09"/>
    <w:rsid w:val="006C424A"/>
    <w:rsid w:val="006D28AF"/>
    <w:rsid w:val="006D4C80"/>
    <w:rsid w:val="006E234E"/>
    <w:rsid w:val="006E29F4"/>
    <w:rsid w:val="006E50EA"/>
    <w:rsid w:val="006F119B"/>
    <w:rsid w:val="006F1D3C"/>
    <w:rsid w:val="006F41A2"/>
    <w:rsid w:val="007011DC"/>
    <w:rsid w:val="007027CD"/>
    <w:rsid w:val="00713C82"/>
    <w:rsid w:val="00714AD8"/>
    <w:rsid w:val="00715CEC"/>
    <w:rsid w:val="007225D6"/>
    <w:rsid w:val="00726FF2"/>
    <w:rsid w:val="00736EF9"/>
    <w:rsid w:val="00741ED9"/>
    <w:rsid w:val="007427AF"/>
    <w:rsid w:val="00744C47"/>
    <w:rsid w:val="007463C6"/>
    <w:rsid w:val="00752797"/>
    <w:rsid w:val="00752C55"/>
    <w:rsid w:val="00756A91"/>
    <w:rsid w:val="00757876"/>
    <w:rsid w:val="00775645"/>
    <w:rsid w:val="007921AC"/>
    <w:rsid w:val="00794B66"/>
    <w:rsid w:val="007970F3"/>
    <w:rsid w:val="007A6C81"/>
    <w:rsid w:val="007A7944"/>
    <w:rsid w:val="007B21C2"/>
    <w:rsid w:val="007B2B97"/>
    <w:rsid w:val="007B3CF6"/>
    <w:rsid w:val="007C07F8"/>
    <w:rsid w:val="007C0A62"/>
    <w:rsid w:val="007C0FF7"/>
    <w:rsid w:val="007C3F3C"/>
    <w:rsid w:val="007C6F4B"/>
    <w:rsid w:val="007C7BC6"/>
    <w:rsid w:val="007E0E52"/>
    <w:rsid w:val="007E3175"/>
    <w:rsid w:val="007F3F61"/>
    <w:rsid w:val="007F6D32"/>
    <w:rsid w:val="0080399B"/>
    <w:rsid w:val="00803BB2"/>
    <w:rsid w:val="00804ED0"/>
    <w:rsid w:val="008148A1"/>
    <w:rsid w:val="00814F4E"/>
    <w:rsid w:val="00820526"/>
    <w:rsid w:val="00822A75"/>
    <w:rsid w:val="008325B0"/>
    <w:rsid w:val="00834EB2"/>
    <w:rsid w:val="00835A33"/>
    <w:rsid w:val="00847208"/>
    <w:rsid w:val="0085250F"/>
    <w:rsid w:val="008528D3"/>
    <w:rsid w:val="00852CDA"/>
    <w:rsid w:val="00852FCF"/>
    <w:rsid w:val="00861A9E"/>
    <w:rsid w:val="00864E97"/>
    <w:rsid w:val="00871408"/>
    <w:rsid w:val="00873909"/>
    <w:rsid w:val="0088289C"/>
    <w:rsid w:val="008833DF"/>
    <w:rsid w:val="00885A63"/>
    <w:rsid w:val="008922B2"/>
    <w:rsid w:val="008943CD"/>
    <w:rsid w:val="00894522"/>
    <w:rsid w:val="008A59FA"/>
    <w:rsid w:val="008B37FE"/>
    <w:rsid w:val="008B3C99"/>
    <w:rsid w:val="008B4790"/>
    <w:rsid w:val="008B5FE1"/>
    <w:rsid w:val="008C3987"/>
    <w:rsid w:val="008C607B"/>
    <w:rsid w:val="008C66F3"/>
    <w:rsid w:val="008D1FFA"/>
    <w:rsid w:val="008D66C1"/>
    <w:rsid w:val="008E75B6"/>
    <w:rsid w:val="008F35B2"/>
    <w:rsid w:val="009117D7"/>
    <w:rsid w:val="009131A6"/>
    <w:rsid w:val="00915769"/>
    <w:rsid w:val="00921217"/>
    <w:rsid w:val="00921703"/>
    <w:rsid w:val="00926BEA"/>
    <w:rsid w:val="00933972"/>
    <w:rsid w:val="00940A2B"/>
    <w:rsid w:val="0094289A"/>
    <w:rsid w:val="009617DF"/>
    <w:rsid w:val="00962A94"/>
    <w:rsid w:val="009631B1"/>
    <w:rsid w:val="00971BB1"/>
    <w:rsid w:val="00975B2C"/>
    <w:rsid w:val="00986D02"/>
    <w:rsid w:val="0098714B"/>
    <w:rsid w:val="00987DDC"/>
    <w:rsid w:val="0099046F"/>
    <w:rsid w:val="00991CB3"/>
    <w:rsid w:val="009A009C"/>
    <w:rsid w:val="009A10C9"/>
    <w:rsid w:val="009A1BBE"/>
    <w:rsid w:val="009A311B"/>
    <w:rsid w:val="009A4577"/>
    <w:rsid w:val="009A4E98"/>
    <w:rsid w:val="009B322D"/>
    <w:rsid w:val="009C1121"/>
    <w:rsid w:val="009C2E11"/>
    <w:rsid w:val="009C57ED"/>
    <w:rsid w:val="009E6D92"/>
    <w:rsid w:val="009F4064"/>
    <w:rsid w:val="009F5C29"/>
    <w:rsid w:val="00A03134"/>
    <w:rsid w:val="00A03B26"/>
    <w:rsid w:val="00A25849"/>
    <w:rsid w:val="00A27CE6"/>
    <w:rsid w:val="00A326E3"/>
    <w:rsid w:val="00A32FA2"/>
    <w:rsid w:val="00A33D92"/>
    <w:rsid w:val="00A40674"/>
    <w:rsid w:val="00A52CE5"/>
    <w:rsid w:val="00A74619"/>
    <w:rsid w:val="00A82497"/>
    <w:rsid w:val="00A82878"/>
    <w:rsid w:val="00A85DF1"/>
    <w:rsid w:val="00A95D8E"/>
    <w:rsid w:val="00A966CE"/>
    <w:rsid w:val="00A97423"/>
    <w:rsid w:val="00AA5A69"/>
    <w:rsid w:val="00AB11C2"/>
    <w:rsid w:val="00AB5F42"/>
    <w:rsid w:val="00AC5AEA"/>
    <w:rsid w:val="00AC6138"/>
    <w:rsid w:val="00AD4159"/>
    <w:rsid w:val="00AE1B0A"/>
    <w:rsid w:val="00AE4701"/>
    <w:rsid w:val="00AF15D5"/>
    <w:rsid w:val="00B01815"/>
    <w:rsid w:val="00B01FE7"/>
    <w:rsid w:val="00B0283F"/>
    <w:rsid w:val="00B051AF"/>
    <w:rsid w:val="00B10101"/>
    <w:rsid w:val="00B10CFE"/>
    <w:rsid w:val="00B14E6F"/>
    <w:rsid w:val="00B16249"/>
    <w:rsid w:val="00B1796F"/>
    <w:rsid w:val="00B25D0B"/>
    <w:rsid w:val="00B2666A"/>
    <w:rsid w:val="00B26A18"/>
    <w:rsid w:val="00B27AC4"/>
    <w:rsid w:val="00B302B3"/>
    <w:rsid w:val="00B30AD7"/>
    <w:rsid w:val="00B32C30"/>
    <w:rsid w:val="00B32C4C"/>
    <w:rsid w:val="00B42034"/>
    <w:rsid w:val="00B50136"/>
    <w:rsid w:val="00B52304"/>
    <w:rsid w:val="00B55177"/>
    <w:rsid w:val="00B627B3"/>
    <w:rsid w:val="00B72127"/>
    <w:rsid w:val="00B7629A"/>
    <w:rsid w:val="00B8363F"/>
    <w:rsid w:val="00B948F9"/>
    <w:rsid w:val="00B95CE1"/>
    <w:rsid w:val="00BA129E"/>
    <w:rsid w:val="00BA1C85"/>
    <w:rsid w:val="00BA2D42"/>
    <w:rsid w:val="00BA2EBC"/>
    <w:rsid w:val="00BA3478"/>
    <w:rsid w:val="00BA74CB"/>
    <w:rsid w:val="00BB2AC7"/>
    <w:rsid w:val="00BC309F"/>
    <w:rsid w:val="00BC77F3"/>
    <w:rsid w:val="00BD0E18"/>
    <w:rsid w:val="00BD1582"/>
    <w:rsid w:val="00BD33BA"/>
    <w:rsid w:val="00BD5BD5"/>
    <w:rsid w:val="00BD6923"/>
    <w:rsid w:val="00BE06DA"/>
    <w:rsid w:val="00BE2498"/>
    <w:rsid w:val="00BE2801"/>
    <w:rsid w:val="00BE3943"/>
    <w:rsid w:val="00BE6AF1"/>
    <w:rsid w:val="00BF5C10"/>
    <w:rsid w:val="00BF5DF3"/>
    <w:rsid w:val="00C00E09"/>
    <w:rsid w:val="00C026DB"/>
    <w:rsid w:val="00C032E8"/>
    <w:rsid w:val="00C0360A"/>
    <w:rsid w:val="00C0543D"/>
    <w:rsid w:val="00C1168B"/>
    <w:rsid w:val="00C169A7"/>
    <w:rsid w:val="00C174AE"/>
    <w:rsid w:val="00C200D0"/>
    <w:rsid w:val="00C240A5"/>
    <w:rsid w:val="00C270BA"/>
    <w:rsid w:val="00C43969"/>
    <w:rsid w:val="00C474EC"/>
    <w:rsid w:val="00C61CE1"/>
    <w:rsid w:val="00C83F34"/>
    <w:rsid w:val="00C87BBF"/>
    <w:rsid w:val="00C87DF6"/>
    <w:rsid w:val="00C962B2"/>
    <w:rsid w:val="00CA15E3"/>
    <w:rsid w:val="00CA1778"/>
    <w:rsid w:val="00CA5C31"/>
    <w:rsid w:val="00CA6E03"/>
    <w:rsid w:val="00CA7AB6"/>
    <w:rsid w:val="00CA7F89"/>
    <w:rsid w:val="00CB24DC"/>
    <w:rsid w:val="00CC076A"/>
    <w:rsid w:val="00CC0E6C"/>
    <w:rsid w:val="00CD0E70"/>
    <w:rsid w:val="00CD430B"/>
    <w:rsid w:val="00CD47F2"/>
    <w:rsid w:val="00CE1AAE"/>
    <w:rsid w:val="00CE28EC"/>
    <w:rsid w:val="00CF0F13"/>
    <w:rsid w:val="00D0040F"/>
    <w:rsid w:val="00D067C6"/>
    <w:rsid w:val="00D12091"/>
    <w:rsid w:val="00D13759"/>
    <w:rsid w:val="00D22F4C"/>
    <w:rsid w:val="00D2524E"/>
    <w:rsid w:val="00D263EF"/>
    <w:rsid w:val="00D3273F"/>
    <w:rsid w:val="00D37273"/>
    <w:rsid w:val="00D5024C"/>
    <w:rsid w:val="00D5544A"/>
    <w:rsid w:val="00D55E70"/>
    <w:rsid w:val="00D5623C"/>
    <w:rsid w:val="00D56E97"/>
    <w:rsid w:val="00D66054"/>
    <w:rsid w:val="00D77EC8"/>
    <w:rsid w:val="00D817B6"/>
    <w:rsid w:val="00D84D3A"/>
    <w:rsid w:val="00D93023"/>
    <w:rsid w:val="00D96EB0"/>
    <w:rsid w:val="00DA1948"/>
    <w:rsid w:val="00DB148F"/>
    <w:rsid w:val="00DB2455"/>
    <w:rsid w:val="00DB4ED7"/>
    <w:rsid w:val="00DC11D6"/>
    <w:rsid w:val="00DD0D17"/>
    <w:rsid w:val="00DE1E50"/>
    <w:rsid w:val="00DE3189"/>
    <w:rsid w:val="00DE37A4"/>
    <w:rsid w:val="00DE6762"/>
    <w:rsid w:val="00DF2BE6"/>
    <w:rsid w:val="00E102C7"/>
    <w:rsid w:val="00E10AE8"/>
    <w:rsid w:val="00E23002"/>
    <w:rsid w:val="00E250D6"/>
    <w:rsid w:val="00E305AC"/>
    <w:rsid w:val="00E518B8"/>
    <w:rsid w:val="00E55B5D"/>
    <w:rsid w:val="00E7014C"/>
    <w:rsid w:val="00E75578"/>
    <w:rsid w:val="00E80403"/>
    <w:rsid w:val="00E82E5F"/>
    <w:rsid w:val="00E8360A"/>
    <w:rsid w:val="00E849E1"/>
    <w:rsid w:val="00E854CE"/>
    <w:rsid w:val="00E9393A"/>
    <w:rsid w:val="00E93DC6"/>
    <w:rsid w:val="00EA4E38"/>
    <w:rsid w:val="00EA65C0"/>
    <w:rsid w:val="00EB22DC"/>
    <w:rsid w:val="00EC7208"/>
    <w:rsid w:val="00ED5F29"/>
    <w:rsid w:val="00EE3D23"/>
    <w:rsid w:val="00F01FF7"/>
    <w:rsid w:val="00F10901"/>
    <w:rsid w:val="00F13A56"/>
    <w:rsid w:val="00F17704"/>
    <w:rsid w:val="00F2053C"/>
    <w:rsid w:val="00F20AFB"/>
    <w:rsid w:val="00F30FBA"/>
    <w:rsid w:val="00F310C3"/>
    <w:rsid w:val="00F34237"/>
    <w:rsid w:val="00F3434C"/>
    <w:rsid w:val="00F40A14"/>
    <w:rsid w:val="00F41639"/>
    <w:rsid w:val="00F42343"/>
    <w:rsid w:val="00F46DBB"/>
    <w:rsid w:val="00F57B7F"/>
    <w:rsid w:val="00F638D5"/>
    <w:rsid w:val="00F65D95"/>
    <w:rsid w:val="00F714EB"/>
    <w:rsid w:val="00F71CC8"/>
    <w:rsid w:val="00F8091C"/>
    <w:rsid w:val="00F8792E"/>
    <w:rsid w:val="00FA12DC"/>
    <w:rsid w:val="00FA1896"/>
    <w:rsid w:val="00FA2A64"/>
    <w:rsid w:val="00FA3452"/>
    <w:rsid w:val="00FB155B"/>
    <w:rsid w:val="00FC19C1"/>
    <w:rsid w:val="00FC4907"/>
    <w:rsid w:val="00FD7532"/>
    <w:rsid w:val="00FE075A"/>
    <w:rsid w:val="00FF132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790"/>
  </w:style>
  <w:style w:type="paragraph" w:styleId="1">
    <w:name w:val="heading 1"/>
    <w:basedOn w:val="a"/>
    <w:next w:val="a"/>
    <w:uiPriority w:val="9"/>
    <w:qFormat/>
    <w:rsid w:val="005660E7"/>
    <w:pPr>
      <w:keepNext/>
      <w:keepLines/>
      <w:spacing w:before="480" w:after="120"/>
      <w:outlineLvl w:val="0"/>
    </w:pPr>
    <w:rPr>
      <w:b/>
      <w:sz w:val="48"/>
      <w:szCs w:val="48"/>
    </w:rPr>
  </w:style>
  <w:style w:type="paragraph" w:styleId="2">
    <w:name w:val="heading 2"/>
    <w:basedOn w:val="a"/>
    <w:next w:val="a"/>
    <w:uiPriority w:val="9"/>
    <w:semiHidden/>
    <w:unhideWhenUsed/>
    <w:qFormat/>
    <w:rsid w:val="005660E7"/>
    <w:pPr>
      <w:keepNext/>
      <w:keepLines/>
      <w:spacing w:before="360" w:after="80"/>
      <w:outlineLvl w:val="1"/>
    </w:pPr>
    <w:rPr>
      <w:b/>
      <w:sz w:val="36"/>
      <w:szCs w:val="36"/>
    </w:rPr>
  </w:style>
  <w:style w:type="paragraph" w:styleId="3">
    <w:name w:val="heading 3"/>
    <w:basedOn w:val="a"/>
    <w:next w:val="a"/>
    <w:uiPriority w:val="9"/>
    <w:semiHidden/>
    <w:unhideWhenUsed/>
    <w:qFormat/>
    <w:rsid w:val="005660E7"/>
    <w:pPr>
      <w:keepNext/>
      <w:keepLines/>
      <w:spacing w:before="280" w:after="80"/>
      <w:outlineLvl w:val="2"/>
    </w:pPr>
    <w:rPr>
      <w:b/>
      <w:sz w:val="28"/>
      <w:szCs w:val="28"/>
    </w:rPr>
  </w:style>
  <w:style w:type="paragraph" w:styleId="4">
    <w:name w:val="heading 4"/>
    <w:basedOn w:val="a"/>
    <w:next w:val="a"/>
    <w:uiPriority w:val="9"/>
    <w:semiHidden/>
    <w:unhideWhenUsed/>
    <w:qFormat/>
    <w:rsid w:val="005660E7"/>
    <w:pPr>
      <w:keepNext/>
      <w:keepLines/>
      <w:spacing w:before="240" w:after="40"/>
      <w:outlineLvl w:val="3"/>
    </w:pPr>
    <w:rPr>
      <w:b/>
      <w:sz w:val="24"/>
      <w:szCs w:val="24"/>
    </w:rPr>
  </w:style>
  <w:style w:type="paragraph" w:styleId="5">
    <w:name w:val="heading 5"/>
    <w:basedOn w:val="a"/>
    <w:next w:val="a"/>
    <w:uiPriority w:val="9"/>
    <w:semiHidden/>
    <w:unhideWhenUsed/>
    <w:qFormat/>
    <w:rsid w:val="005660E7"/>
    <w:pPr>
      <w:keepNext/>
      <w:keepLines/>
      <w:spacing w:before="220" w:after="40"/>
      <w:outlineLvl w:val="4"/>
    </w:pPr>
    <w:rPr>
      <w:b/>
    </w:rPr>
  </w:style>
  <w:style w:type="paragraph" w:styleId="6">
    <w:name w:val="heading 6"/>
    <w:basedOn w:val="a"/>
    <w:next w:val="a"/>
    <w:uiPriority w:val="9"/>
    <w:semiHidden/>
    <w:unhideWhenUsed/>
    <w:qFormat/>
    <w:rsid w:val="005660E7"/>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660E7"/>
    <w:tblPr>
      <w:tblCellMar>
        <w:top w:w="0" w:type="dxa"/>
        <w:left w:w="0" w:type="dxa"/>
        <w:bottom w:w="0" w:type="dxa"/>
        <w:right w:w="0" w:type="dxa"/>
      </w:tblCellMar>
    </w:tblPr>
  </w:style>
  <w:style w:type="paragraph" w:styleId="a3">
    <w:name w:val="Title"/>
    <w:basedOn w:val="a"/>
    <w:next w:val="a"/>
    <w:uiPriority w:val="10"/>
    <w:qFormat/>
    <w:rsid w:val="005660E7"/>
    <w:pPr>
      <w:keepNext/>
      <w:keepLines/>
      <w:spacing w:before="480" w:after="120"/>
    </w:pPr>
    <w:rPr>
      <w:b/>
      <w:sz w:val="72"/>
      <w:szCs w:val="72"/>
    </w:rPr>
  </w:style>
  <w:style w:type="table" w:customStyle="1" w:styleId="TableNormal3">
    <w:name w:val="Table Normal3"/>
    <w:rsid w:val="005660E7"/>
    <w:tblPr>
      <w:tblCellMar>
        <w:top w:w="0" w:type="dxa"/>
        <w:left w:w="0" w:type="dxa"/>
        <w:bottom w:w="0" w:type="dxa"/>
        <w:right w:w="0" w:type="dxa"/>
      </w:tblCellMar>
    </w:tblPr>
  </w:style>
  <w:style w:type="table" w:customStyle="1" w:styleId="TableNormal2">
    <w:name w:val="Table Normal2"/>
    <w:rsid w:val="005660E7"/>
    <w:tblPr>
      <w:tblCellMar>
        <w:top w:w="0" w:type="dxa"/>
        <w:left w:w="0" w:type="dxa"/>
        <w:bottom w:w="0" w:type="dxa"/>
        <w:right w:w="0" w:type="dxa"/>
      </w:tblCellMar>
    </w:tblPr>
  </w:style>
  <w:style w:type="table" w:customStyle="1" w:styleId="TableNormal1">
    <w:name w:val="Table Normal1"/>
    <w:uiPriority w:val="2"/>
    <w:qFormat/>
    <w:rsid w:val="005660E7"/>
    <w:tblPr>
      <w:tblCellMar>
        <w:top w:w="0" w:type="dxa"/>
        <w:left w:w="0" w:type="dxa"/>
        <w:bottom w:w="0" w:type="dxa"/>
        <w:right w:w="0" w:type="dxa"/>
      </w:tblCellMar>
    </w:tblPr>
  </w:style>
  <w:style w:type="table" w:styleId="a4">
    <w:name w:val="Table Grid"/>
    <w:basedOn w:val="a1"/>
    <w:uiPriority w:val="39"/>
    <w:rsid w:val="00465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CD4E1F"/>
    <w:pPr>
      <w:ind w:left="720"/>
      <w:contextualSpacing/>
    </w:pPr>
  </w:style>
  <w:style w:type="character" w:styleId="a7">
    <w:name w:val="Hyperlink"/>
    <w:basedOn w:val="a0"/>
    <w:unhideWhenUsed/>
    <w:rsid w:val="00F40CC1"/>
    <w:rPr>
      <w:color w:val="0563C1" w:themeColor="hyperlink"/>
      <w:u w:val="single"/>
    </w:rPr>
  </w:style>
  <w:style w:type="character" w:customStyle="1" w:styleId="10">
    <w:name w:val="Неразрешенное упоминание1"/>
    <w:basedOn w:val="a0"/>
    <w:uiPriority w:val="99"/>
    <w:semiHidden/>
    <w:unhideWhenUsed/>
    <w:rsid w:val="00F40CC1"/>
    <w:rPr>
      <w:color w:val="605E5C"/>
      <w:shd w:val="clear" w:color="auto" w:fill="E1DFDD"/>
    </w:rPr>
  </w:style>
  <w:style w:type="paragraph" w:styleId="a8">
    <w:name w:val="Balloon Text"/>
    <w:basedOn w:val="a"/>
    <w:link w:val="a9"/>
    <w:uiPriority w:val="99"/>
    <w:semiHidden/>
    <w:unhideWhenUsed/>
    <w:rsid w:val="009F5C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F5CF2"/>
    <w:rPr>
      <w:rFonts w:ascii="Segoe UI" w:hAnsi="Segoe UI" w:cs="Segoe UI"/>
      <w:sz w:val="18"/>
      <w:szCs w:val="18"/>
    </w:rPr>
  </w:style>
  <w:style w:type="paragraph" w:styleId="aa">
    <w:name w:val="Normal (Web)"/>
    <w:aliases w:val="Обычный (веб) Знак1,Обычный (веб) Знак Знак1,Обычный (Web) Знак Знак Знак Знак,Обычный (веб) Знак Знак Знак,Обычный (Web),Знак5 Знак Знак Знак,Знак5 Знак1 Знак,Знак5 Знак Знак1,Знак5 Знак,Знак5 Знак Знак,Знак5"/>
    <w:basedOn w:val="a"/>
    <w:link w:val="ab"/>
    <w:uiPriority w:val="99"/>
    <w:qFormat/>
    <w:rsid w:val="002717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owt-font2-timesnewroman">
    <w:name w:val="qowt-font2-timesnewroman"/>
    <w:uiPriority w:val="99"/>
    <w:qFormat/>
    <w:rsid w:val="00271708"/>
    <w:rPr>
      <w:rFonts w:cs="Times New Roman"/>
    </w:rPr>
  </w:style>
  <w:style w:type="paragraph" w:customStyle="1" w:styleId="tj">
    <w:name w:val="tj"/>
    <w:basedOn w:val="a"/>
    <w:rsid w:val="007113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777C4"/>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Subtitle"/>
    <w:basedOn w:val="a"/>
    <w:next w:val="a"/>
    <w:uiPriority w:val="11"/>
    <w:qFormat/>
    <w:rsid w:val="005660E7"/>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0">
    <w:name w:val="4"/>
    <w:basedOn w:val="TableNormal1"/>
    <w:rsid w:val="005660E7"/>
    <w:pPr>
      <w:spacing w:after="0" w:line="240" w:lineRule="auto"/>
    </w:pPr>
    <w:tblPr>
      <w:tblStyleRowBandSize w:val="1"/>
      <w:tblStyleColBandSize w:val="1"/>
      <w:tblCellMar>
        <w:top w:w="0" w:type="dxa"/>
        <w:left w:w="108" w:type="dxa"/>
        <w:bottom w:w="0" w:type="dxa"/>
        <w:right w:w="108" w:type="dxa"/>
      </w:tblCellMar>
    </w:tblPr>
  </w:style>
  <w:style w:type="table" w:customStyle="1" w:styleId="30">
    <w:name w:val="3"/>
    <w:basedOn w:val="TableNormal1"/>
    <w:rsid w:val="005660E7"/>
    <w:pPr>
      <w:spacing w:after="0" w:line="240" w:lineRule="auto"/>
    </w:pPr>
    <w:tblPr>
      <w:tblStyleRowBandSize w:val="1"/>
      <w:tblStyleColBandSize w:val="1"/>
      <w:tblCellMar>
        <w:top w:w="0" w:type="dxa"/>
        <w:left w:w="108" w:type="dxa"/>
        <w:bottom w:w="0" w:type="dxa"/>
        <w:right w:w="108" w:type="dxa"/>
      </w:tblCellMar>
    </w:tblPr>
  </w:style>
  <w:style w:type="table" w:customStyle="1" w:styleId="20">
    <w:name w:val="2"/>
    <w:basedOn w:val="TableNormal2"/>
    <w:rsid w:val="005660E7"/>
    <w:pPr>
      <w:spacing w:after="0" w:line="240" w:lineRule="auto"/>
    </w:pPr>
    <w:tblPr>
      <w:tblStyleRowBandSize w:val="1"/>
      <w:tblStyleColBandSize w:val="1"/>
      <w:tblCellMar>
        <w:top w:w="0" w:type="dxa"/>
        <w:left w:w="108" w:type="dxa"/>
        <w:bottom w:w="0" w:type="dxa"/>
        <w:right w:w="108" w:type="dxa"/>
      </w:tblCellMar>
    </w:tblPr>
  </w:style>
  <w:style w:type="paragraph" w:customStyle="1" w:styleId="ad">
    <w:name w:val="Нормальний текст"/>
    <w:basedOn w:val="a"/>
    <w:rsid w:val="0097339B"/>
    <w:pPr>
      <w:spacing w:before="120" w:after="0" w:line="240" w:lineRule="auto"/>
      <w:ind w:firstLine="567"/>
    </w:pPr>
    <w:rPr>
      <w:rFonts w:ascii="Antiqua" w:eastAsia="Times New Roman" w:hAnsi="Antiqua" w:cs="Times New Roman"/>
      <w:sz w:val="26"/>
      <w:szCs w:val="20"/>
    </w:rPr>
  </w:style>
  <w:style w:type="table" w:customStyle="1" w:styleId="11">
    <w:name w:val="1"/>
    <w:basedOn w:val="TableNormal3"/>
    <w:rsid w:val="005660E7"/>
    <w:pPr>
      <w:spacing w:after="0" w:line="240" w:lineRule="auto"/>
    </w:pPr>
    <w:tblPr>
      <w:tblStyleRowBandSize w:val="1"/>
      <w:tblStyleColBandSize w:val="1"/>
      <w:tblCellMar>
        <w:top w:w="0" w:type="dxa"/>
        <w:left w:w="108" w:type="dxa"/>
        <w:bottom w:w="0" w:type="dxa"/>
        <w:right w:w="108" w:type="dxa"/>
      </w:tblCellMar>
    </w:tblPr>
  </w:style>
  <w:style w:type="character" w:customStyle="1" w:styleId="12">
    <w:name w:val="Незакрита згадка1"/>
    <w:basedOn w:val="a0"/>
    <w:uiPriority w:val="99"/>
    <w:semiHidden/>
    <w:unhideWhenUsed/>
    <w:rsid w:val="00852CDA"/>
    <w:rPr>
      <w:color w:val="605E5C"/>
      <w:shd w:val="clear" w:color="auto" w:fill="E1DFDD"/>
    </w:rPr>
  </w:style>
  <w:style w:type="paragraph" w:styleId="ae">
    <w:name w:val="header"/>
    <w:basedOn w:val="a"/>
    <w:link w:val="af"/>
    <w:uiPriority w:val="99"/>
    <w:unhideWhenUsed/>
    <w:rsid w:val="0046585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465855"/>
  </w:style>
  <w:style w:type="paragraph" w:styleId="af0">
    <w:name w:val="footer"/>
    <w:basedOn w:val="a"/>
    <w:link w:val="af1"/>
    <w:uiPriority w:val="99"/>
    <w:unhideWhenUsed/>
    <w:rsid w:val="0046585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65855"/>
  </w:style>
  <w:style w:type="character" w:customStyle="1" w:styleId="a6">
    <w:name w:val="Абзац списка Знак"/>
    <w:link w:val="a5"/>
    <w:uiPriority w:val="34"/>
    <w:locked/>
    <w:rsid w:val="00E80403"/>
  </w:style>
  <w:style w:type="character" w:customStyle="1" w:styleId="qaclassifierdescrcode">
    <w:name w:val="qa_classifier_descr_code"/>
    <w:basedOn w:val="a0"/>
    <w:rsid w:val="00091075"/>
  </w:style>
  <w:style w:type="character" w:customStyle="1" w:styleId="qaclassifierdescrprimary">
    <w:name w:val="qa_classifier_descr_primary"/>
    <w:basedOn w:val="a0"/>
    <w:rsid w:val="00091075"/>
  </w:style>
  <w:style w:type="character" w:customStyle="1" w:styleId="FontStyle18">
    <w:name w:val="Font Style18"/>
    <w:rsid w:val="0040779C"/>
    <w:rPr>
      <w:rFonts w:ascii="Times New Roman" w:hAnsi="Times New Roman" w:cs="Times New Roman" w:hint="default"/>
      <w:sz w:val="22"/>
      <w:szCs w:val="22"/>
    </w:rPr>
  </w:style>
  <w:style w:type="paragraph" w:customStyle="1" w:styleId="Style5">
    <w:name w:val="Style5"/>
    <w:basedOn w:val="a"/>
    <w:uiPriority w:val="99"/>
    <w:rsid w:val="0040779C"/>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character" w:customStyle="1" w:styleId="ab">
    <w:name w:val="Обычный (веб) Знак"/>
    <w:aliases w:val="Обычный (веб) Знак1 Знак,Обычный (веб) Знак Знак1 Знак,Обычный (Web) Знак Знак Знак Знак Знак,Обычный (веб) Знак Знак Знак Знак,Обычный (Web) Знак,Знак5 Знак Знак Знак Знак,Знак5 Знак1 Знак Знак,Знак5 Знак Знак1 Знак,Знак5 Знак Знак2"/>
    <w:link w:val="aa"/>
    <w:uiPriority w:val="99"/>
    <w:locked/>
    <w:rsid w:val="00CA7AB6"/>
    <w:rPr>
      <w:rFonts w:ascii="Times New Roman" w:eastAsia="Times New Roman" w:hAnsi="Times New Roman" w:cs="Times New Roman"/>
      <w:sz w:val="24"/>
      <w:szCs w:val="24"/>
    </w:rPr>
  </w:style>
  <w:style w:type="paragraph" w:customStyle="1" w:styleId="31">
    <w:name w:val="Основной текст3"/>
    <w:basedOn w:val="a"/>
    <w:rsid w:val="00CA7AB6"/>
    <w:pPr>
      <w:widowControl w:val="0"/>
      <w:shd w:val="clear" w:color="auto" w:fill="FFFFFF"/>
      <w:spacing w:before="60" w:after="0" w:line="187" w:lineRule="exact"/>
    </w:pPr>
    <w:rPr>
      <w:rFonts w:ascii="Arial" w:eastAsia="Times New Roman" w:hAnsi="Arial" w:cs="Arial"/>
      <w:sz w:val="12"/>
      <w:szCs w:val="12"/>
      <w:lang w:val="ru-RU" w:eastAsia="en-US"/>
    </w:rPr>
  </w:style>
  <w:style w:type="paragraph" w:styleId="af2">
    <w:name w:val="Body Text"/>
    <w:basedOn w:val="a"/>
    <w:link w:val="af3"/>
    <w:uiPriority w:val="99"/>
    <w:semiHidden/>
    <w:unhideWhenUsed/>
    <w:rsid w:val="00CA7AB6"/>
    <w:pPr>
      <w:spacing w:after="120"/>
    </w:pPr>
  </w:style>
  <w:style w:type="character" w:customStyle="1" w:styleId="af3">
    <w:name w:val="Основной текст Знак"/>
    <w:basedOn w:val="a0"/>
    <w:link w:val="af2"/>
    <w:uiPriority w:val="99"/>
    <w:semiHidden/>
    <w:rsid w:val="00CA7AB6"/>
  </w:style>
  <w:style w:type="paragraph" w:styleId="af4">
    <w:name w:val="Body Text First Indent"/>
    <w:basedOn w:val="af2"/>
    <w:link w:val="af5"/>
    <w:uiPriority w:val="99"/>
    <w:rsid w:val="00CA7AB6"/>
    <w:pPr>
      <w:spacing w:after="0" w:line="200" w:lineRule="atLeast"/>
      <w:ind w:firstLine="709"/>
      <w:jc w:val="both"/>
    </w:pPr>
    <w:rPr>
      <w:rFonts w:ascii="Times New Roman" w:hAnsi="Times New Roman" w:cs="Arial"/>
      <w:sz w:val="20"/>
      <w:szCs w:val="20"/>
      <w:lang w:val="ru-RU" w:eastAsia="ru-RU"/>
    </w:rPr>
  </w:style>
  <w:style w:type="character" w:customStyle="1" w:styleId="af5">
    <w:name w:val="Красная строка Знак"/>
    <w:basedOn w:val="af3"/>
    <w:link w:val="af4"/>
    <w:uiPriority w:val="99"/>
    <w:rsid w:val="00CA7AB6"/>
    <w:rPr>
      <w:rFonts w:ascii="Times New Roman" w:hAnsi="Times New Roman" w:cs="Arial"/>
      <w:sz w:val="20"/>
      <w:szCs w:val="20"/>
      <w:lang w:val="ru-RU" w:eastAsia="ru-RU"/>
    </w:rPr>
  </w:style>
  <w:style w:type="character" w:customStyle="1" w:styleId="af6">
    <w:name w:val="Без интервала Знак"/>
    <w:link w:val="af7"/>
    <w:uiPriority w:val="1"/>
    <w:locked/>
    <w:rsid w:val="001174EF"/>
  </w:style>
  <w:style w:type="paragraph" w:styleId="af7">
    <w:name w:val="No Spacing"/>
    <w:link w:val="af6"/>
    <w:uiPriority w:val="1"/>
    <w:qFormat/>
    <w:rsid w:val="001174EF"/>
    <w:pPr>
      <w:spacing w:after="0" w:line="240" w:lineRule="auto"/>
    </w:pPr>
  </w:style>
  <w:style w:type="paragraph" w:customStyle="1" w:styleId="13">
    <w:name w:val="Без интервала1"/>
    <w:uiPriority w:val="1"/>
    <w:qFormat/>
    <w:rsid w:val="001174EF"/>
    <w:pPr>
      <w:spacing w:after="0" w:line="240" w:lineRule="auto"/>
    </w:pPr>
    <w:rPr>
      <w:rFonts w:cs="Times New Roman"/>
    </w:rPr>
  </w:style>
  <w:style w:type="paragraph" w:customStyle="1" w:styleId="af8">
    <w:name w:val="Знак Знак Знак Знак Знак"/>
    <w:basedOn w:val="a"/>
    <w:uiPriority w:val="99"/>
    <w:rsid w:val="001174EF"/>
    <w:pPr>
      <w:spacing w:after="0" w:line="240" w:lineRule="auto"/>
    </w:pPr>
    <w:rPr>
      <w:rFonts w:ascii="Verdana" w:eastAsia="Times New Roman" w:hAnsi="Verdana" w:cs="Verdana"/>
      <w:sz w:val="20"/>
      <w:szCs w:val="20"/>
    </w:rPr>
  </w:style>
  <w:style w:type="character" w:styleId="af9">
    <w:name w:val="annotation reference"/>
    <w:basedOn w:val="a0"/>
    <w:uiPriority w:val="99"/>
    <w:semiHidden/>
    <w:unhideWhenUsed/>
    <w:rsid w:val="005A7CC6"/>
    <w:rPr>
      <w:sz w:val="16"/>
      <w:szCs w:val="16"/>
    </w:rPr>
  </w:style>
  <w:style w:type="paragraph" w:styleId="afa">
    <w:name w:val="annotation text"/>
    <w:basedOn w:val="a"/>
    <w:link w:val="afb"/>
    <w:uiPriority w:val="99"/>
    <w:unhideWhenUsed/>
    <w:rsid w:val="005A7CC6"/>
    <w:pPr>
      <w:spacing w:line="240" w:lineRule="auto"/>
    </w:pPr>
    <w:rPr>
      <w:sz w:val="20"/>
      <w:szCs w:val="20"/>
    </w:rPr>
  </w:style>
  <w:style w:type="character" w:customStyle="1" w:styleId="afb">
    <w:name w:val="Текст примечания Знак"/>
    <w:basedOn w:val="a0"/>
    <w:link w:val="afa"/>
    <w:uiPriority w:val="99"/>
    <w:rsid w:val="005A7CC6"/>
    <w:rPr>
      <w:sz w:val="20"/>
      <w:szCs w:val="20"/>
    </w:rPr>
  </w:style>
  <w:style w:type="paragraph" w:styleId="afc">
    <w:name w:val="annotation subject"/>
    <w:basedOn w:val="afa"/>
    <w:next w:val="afa"/>
    <w:link w:val="afd"/>
    <w:uiPriority w:val="99"/>
    <w:semiHidden/>
    <w:unhideWhenUsed/>
    <w:rsid w:val="005A7CC6"/>
    <w:rPr>
      <w:b/>
      <w:bCs/>
    </w:rPr>
  </w:style>
  <w:style w:type="character" w:customStyle="1" w:styleId="afd">
    <w:name w:val="Тема примечания Знак"/>
    <w:basedOn w:val="afb"/>
    <w:link w:val="afc"/>
    <w:uiPriority w:val="99"/>
    <w:semiHidden/>
    <w:rsid w:val="005A7CC6"/>
    <w:rPr>
      <w:b/>
      <w:bCs/>
      <w:sz w:val="20"/>
      <w:szCs w:val="20"/>
    </w:rPr>
  </w:style>
  <w:style w:type="numbering" w:customStyle="1" w:styleId="14">
    <w:name w:val="Нет списка1"/>
    <w:next w:val="a2"/>
    <w:uiPriority w:val="99"/>
    <w:semiHidden/>
    <w:unhideWhenUsed/>
    <w:rsid w:val="006728C1"/>
  </w:style>
  <w:style w:type="paragraph" w:styleId="afe">
    <w:name w:val="footnote text"/>
    <w:basedOn w:val="a"/>
    <w:link w:val="aff"/>
    <w:uiPriority w:val="99"/>
    <w:semiHidden/>
    <w:unhideWhenUsed/>
    <w:rsid w:val="00847208"/>
    <w:pPr>
      <w:spacing w:after="0" w:line="240" w:lineRule="auto"/>
    </w:pPr>
    <w:rPr>
      <w:sz w:val="20"/>
      <w:szCs w:val="20"/>
    </w:rPr>
  </w:style>
  <w:style w:type="character" w:customStyle="1" w:styleId="aff">
    <w:name w:val="Текст сноски Знак"/>
    <w:basedOn w:val="a0"/>
    <w:link w:val="afe"/>
    <w:uiPriority w:val="99"/>
    <w:semiHidden/>
    <w:rsid w:val="00847208"/>
    <w:rPr>
      <w:sz w:val="20"/>
      <w:szCs w:val="20"/>
    </w:rPr>
  </w:style>
  <w:style w:type="character" w:styleId="aff0">
    <w:name w:val="footnote reference"/>
    <w:basedOn w:val="a0"/>
    <w:uiPriority w:val="99"/>
    <w:semiHidden/>
    <w:unhideWhenUsed/>
    <w:rsid w:val="00847208"/>
    <w:rPr>
      <w:vertAlign w:val="superscript"/>
    </w:rPr>
  </w:style>
  <w:style w:type="paragraph" w:customStyle="1" w:styleId="TableParagraph">
    <w:name w:val="Table Paragraph"/>
    <w:basedOn w:val="a"/>
    <w:uiPriority w:val="1"/>
    <w:qFormat/>
    <w:rsid w:val="00C83F34"/>
    <w:pPr>
      <w:widowControl w:val="0"/>
      <w:suppressAutoHyphens/>
      <w:autoSpaceDE w:val="0"/>
      <w:spacing w:after="0" w:line="240" w:lineRule="auto"/>
    </w:pPr>
    <w:rPr>
      <w:rFonts w:ascii="Times New Roman" w:eastAsia="Times New Roman" w:hAnsi="Times New Roman" w:cs="Times New Roman"/>
      <w:lang w:eastAsia="zh-CN"/>
    </w:rPr>
  </w:style>
  <w:style w:type="paragraph" w:customStyle="1" w:styleId="15">
    <w:name w:val="Обычный1"/>
    <w:uiPriority w:val="99"/>
    <w:rsid w:val="0058541F"/>
    <w:pPr>
      <w:spacing w:after="0" w:line="240" w:lineRule="auto"/>
    </w:pPr>
    <w:rPr>
      <w:sz w:val="20"/>
      <w:szCs w:val="20"/>
    </w:rPr>
  </w:style>
  <w:style w:type="paragraph" w:customStyle="1" w:styleId="21">
    <w:name w:val="Обычный2"/>
    <w:uiPriority w:val="99"/>
    <w:rsid w:val="00641A9E"/>
    <w:pPr>
      <w:spacing w:after="0" w:line="276" w:lineRule="auto"/>
    </w:pPr>
    <w:rPr>
      <w:rFonts w:ascii="Arial" w:eastAsia="Times New Roman" w:hAnsi="Arial" w:cs="Arial"/>
      <w:color w:val="000000"/>
      <w:lang w:val="ru-RU" w:eastAsia="ru-RU"/>
    </w:rPr>
  </w:style>
  <w:style w:type="table" w:customStyle="1" w:styleId="TableNormal4">
    <w:name w:val="Table Normal4"/>
    <w:uiPriority w:val="2"/>
    <w:qFormat/>
    <w:rsid w:val="00BA3478"/>
    <w:pPr>
      <w:spacing w:after="0" w:line="240" w:lineRule="auto"/>
    </w:pPr>
    <w:rPr>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8656466">
      <w:bodyDiv w:val="1"/>
      <w:marLeft w:val="0"/>
      <w:marRight w:val="0"/>
      <w:marTop w:val="0"/>
      <w:marBottom w:val="0"/>
      <w:divBdr>
        <w:top w:val="none" w:sz="0" w:space="0" w:color="auto"/>
        <w:left w:val="none" w:sz="0" w:space="0" w:color="auto"/>
        <w:bottom w:val="none" w:sz="0" w:space="0" w:color="auto"/>
        <w:right w:val="none" w:sz="0" w:space="0" w:color="auto"/>
      </w:divBdr>
    </w:div>
    <w:div w:id="84306906">
      <w:bodyDiv w:val="1"/>
      <w:marLeft w:val="0"/>
      <w:marRight w:val="0"/>
      <w:marTop w:val="0"/>
      <w:marBottom w:val="0"/>
      <w:divBdr>
        <w:top w:val="none" w:sz="0" w:space="0" w:color="auto"/>
        <w:left w:val="none" w:sz="0" w:space="0" w:color="auto"/>
        <w:bottom w:val="none" w:sz="0" w:space="0" w:color="auto"/>
        <w:right w:val="none" w:sz="0" w:space="0" w:color="auto"/>
      </w:divBdr>
      <w:divsChild>
        <w:div w:id="1121605508">
          <w:marLeft w:val="0"/>
          <w:marRight w:val="0"/>
          <w:marTop w:val="0"/>
          <w:marBottom w:val="0"/>
          <w:divBdr>
            <w:top w:val="none" w:sz="0" w:space="0" w:color="auto"/>
            <w:left w:val="none" w:sz="0" w:space="0" w:color="auto"/>
            <w:bottom w:val="none" w:sz="0" w:space="0" w:color="auto"/>
            <w:right w:val="none" w:sz="0" w:space="0" w:color="auto"/>
          </w:divBdr>
        </w:div>
      </w:divsChild>
    </w:div>
    <w:div w:id="99834230">
      <w:bodyDiv w:val="1"/>
      <w:marLeft w:val="0"/>
      <w:marRight w:val="0"/>
      <w:marTop w:val="0"/>
      <w:marBottom w:val="0"/>
      <w:divBdr>
        <w:top w:val="none" w:sz="0" w:space="0" w:color="auto"/>
        <w:left w:val="none" w:sz="0" w:space="0" w:color="auto"/>
        <w:bottom w:val="none" w:sz="0" w:space="0" w:color="auto"/>
        <w:right w:val="none" w:sz="0" w:space="0" w:color="auto"/>
      </w:divBdr>
    </w:div>
    <w:div w:id="258370348">
      <w:bodyDiv w:val="1"/>
      <w:marLeft w:val="0"/>
      <w:marRight w:val="0"/>
      <w:marTop w:val="0"/>
      <w:marBottom w:val="0"/>
      <w:divBdr>
        <w:top w:val="none" w:sz="0" w:space="0" w:color="auto"/>
        <w:left w:val="none" w:sz="0" w:space="0" w:color="auto"/>
        <w:bottom w:val="none" w:sz="0" w:space="0" w:color="auto"/>
        <w:right w:val="none" w:sz="0" w:space="0" w:color="auto"/>
      </w:divBdr>
    </w:div>
    <w:div w:id="373120791">
      <w:bodyDiv w:val="1"/>
      <w:marLeft w:val="0"/>
      <w:marRight w:val="0"/>
      <w:marTop w:val="0"/>
      <w:marBottom w:val="0"/>
      <w:divBdr>
        <w:top w:val="none" w:sz="0" w:space="0" w:color="auto"/>
        <w:left w:val="none" w:sz="0" w:space="0" w:color="auto"/>
        <w:bottom w:val="none" w:sz="0" w:space="0" w:color="auto"/>
        <w:right w:val="none" w:sz="0" w:space="0" w:color="auto"/>
      </w:divBdr>
    </w:div>
    <w:div w:id="523130234">
      <w:bodyDiv w:val="1"/>
      <w:marLeft w:val="0"/>
      <w:marRight w:val="0"/>
      <w:marTop w:val="0"/>
      <w:marBottom w:val="0"/>
      <w:divBdr>
        <w:top w:val="none" w:sz="0" w:space="0" w:color="auto"/>
        <w:left w:val="none" w:sz="0" w:space="0" w:color="auto"/>
        <w:bottom w:val="none" w:sz="0" w:space="0" w:color="auto"/>
        <w:right w:val="none" w:sz="0" w:space="0" w:color="auto"/>
      </w:divBdr>
    </w:div>
    <w:div w:id="602763093">
      <w:bodyDiv w:val="1"/>
      <w:marLeft w:val="0"/>
      <w:marRight w:val="0"/>
      <w:marTop w:val="0"/>
      <w:marBottom w:val="0"/>
      <w:divBdr>
        <w:top w:val="none" w:sz="0" w:space="0" w:color="auto"/>
        <w:left w:val="none" w:sz="0" w:space="0" w:color="auto"/>
        <w:bottom w:val="none" w:sz="0" w:space="0" w:color="auto"/>
        <w:right w:val="none" w:sz="0" w:space="0" w:color="auto"/>
      </w:divBdr>
    </w:div>
    <w:div w:id="632096738">
      <w:bodyDiv w:val="1"/>
      <w:marLeft w:val="0"/>
      <w:marRight w:val="0"/>
      <w:marTop w:val="0"/>
      <w:marBottom w:val="0"/>
      <w:divBdr>
        <w:top w:val="none" w:sz="0" w:space="0" w:color="auto"/>
        <w:left w:val="none" w:sz="0" w:space="0" w:color="auto"/>
        <w:bottom w:val="none" w:sz="0" w:space="0" w:color="auto"/>
        <w:right w:val="none" w:sz="0" w:space="0" w:color="auto"/>
      </w:divBdr>
      <w:divsChild>
        <w:div w:id="301276149">
          <w:marLeft w:val="0"/>
          <w:marRight w:val="0"/>
          <w:marTop w:val="0"/>
          <w:marBottom w:val="0"/>
          <w:divBdr>
            <w:top w:val="none" w:sz="0" w:space="0" w:color="auto"/>
            <w:left w:val="none" w:sz="0" w:space="0" w:color="auto"/>
            <w:bottom w:val="none" w:sz="0" w:space="0" w:color="auto"/>
            <w:right w:val="none" w:sz="0" w:space="0" w:color="auto"/>
          </w:divBdr>
        </w:div>
      </w:divsChild>
    </w:div>
    <w:div w:id="693727095">
      <w:bodyDiv w:val="1"/>
      <w:marLeft w:val="0"/>
      <w:marRight w:val="0"/>
      <w:marTop w:val="0"/>
      <w:marBottom w:val="0"/>
      <w:divBdr>
        <w:top w:val="none" w:sz="0" w:space="0" w:color="auto"/>
        <w:left w:val="none" w:sz="0" w:space="0" w:color="auto"/>
        <w:bottom w:val="none" w:sz="0" w:space="0" w:color="auto"/>
        <w:right w:val="none" w:sz="0" w:space="0" w:color="auto"/>
      </w:divBdr>
    </w:div>
    <w:div w:id="702169046">
      <w:bodyDiv w:val="1"/>
      <w:marLeft w:val="0"/>
      <w:marRight w:val="0"/>
      <w:marTop w:val="0"/>
      <w:marBottom w:val="0"/>
      <w:divBdr>
        <w:top w:val="none" w:sz="0" w:space="0" w:color="auto"/>
        <w:left w:val="none" w:sz="0" w:space="0" w:color="auto"/>
        <w:bottom w:val="none" w:sz="0" w:space="0" w:color="auto"/>
        <w:right w:val="none" w:sz="0" w:space="0" w:color="auto"/>
      </w:divBdr>
      <w:divsChild>
        <w:div w:id="548955701">
          <w:marLeft w:val="0"/>
          <w:marRight w:val="0"/>
          <w:marTop w:val="0"/>
          <w:marBottom w:val="0"/>
          <w:divBdr>
            <w:top w:val="none" w:sz="0" w:space="0" w:color="auto"/>
            <w:left w:val="none" w:sz="0" w:space="0" w:color="auto"/>
            <w:bottom w:val="none" w:sz="0" w:space="0" w:color="auto"/>
            <w:right w:val="none" w:sz="0" w:space="0" w:color="auto"/>
          </w:divBdr>
        </w:div>
        <w:div w:id="925840155">
          <w:marLeft w:val="0"/>
          <w:marRight w:val="0"/>
          <w:marTop w:val="0"/>
          <w:marBottom w:val="0"/>
          <w:divBdr>
            <w:top w:val="none" w:sz="0" w:space="0" w:color="auto"/>
            <w:left w:val="none" w:sz="0" w:space="0" w:color="auto"/>
            <w:bottom w:val="none" w:sz="0" w:space="0" w:color="auto"/>
            <w:right w:val="none" w:sz="0" w:space="0" w:color="auto"/>
          </w:divBdr>
        </w:div>
      </w:divsChild>
    </w:div>
    <w:div w:id="1031227525">
      <w:bodyDiv w:val="1"/>
      <w:marLeft w:val="0"/>
      <w:marRight w:val="0"/>
      <w:marTop w:val="0"/>
      <w:marBottom w:val="0"/>
      <w:divBdr>
        <w:top w:val="none" w:sz="0" w:space="0" w:color="auto"/>
        <w:left w:val="none" w:sz="0" w:space="0" w:color="auto"/>
        <w:bottom w:val="none" w:sz="0" w:space="0" w:color="auto"/>
        <w:right w:val="none" w:sz="0" w:space="0" w:color="auto"/>
      </w:divBdr>
    </w:div>
    <w:div w:id="1100639524">
      <w:bodyDiv w:val="1"/>
      <w:marLeft w:val="0"/>
      <w:marRight w:val="0"/>
      <w:marTop w:val="0"/>
      <w:marBottom w:val="0"/>
      <w:divBdr>
        <w:top w:val="none" w:sz="0" w:space="0" w:color="auto"/>
        <w:left w:val="none" w:sz="0" w:space="0" w:color="auto"/>
        <w:bottom w:val="none" w:sz="0" w:space="0" w:color="auto"/>
        <w:right w:val="none" w:sz="0" w:space="0" w:color="auto"/>
      </w:divBdr>
    </w:div>
    <w:div w:id="1126581579">
      <w:bodyDiv w:val="1"/>
      <w:marLeft w:val="0"/>
      <w:marRight w:val="0"/>
      <w:marTop w:val="0"/>
      <w:marBottom w:val="0"/>
      <w:divBdr>
        <w:top w:val="none" w:sz="0" w:space="0" w:color="auto"/>
        <w:left w:val="none" w:sz="0" w:space="0" w:color="auto"/>
        <w:bottom w:val="none" w:sz="0" w:space="0" w:color="auto"/>
        <w:right w:val="none" w:sz="0" w:space="0" w:color="auto"/>
      </w:divBdr>
    </w:div>
    <w:div w:id="1132871761">
      <w:bodyDiv w:val="1"/>
      <w:marLeft w:val="0"/>
      <w:marRight w:val="0"/>
      <w:marTop w:val="0"/>
      <w:marBottom w:val="0"/>
      <w:divBdr>
        <w:top w:val="none" w:sz="0" w:space="0" w:color="auto"/>
        <w:left w:val="none" w:sz="0" w:space="0" w:color="auto"/>
        <w:bottom w:val="none" w:sz="0" w:space="0" w:color="auto"/>
        <w:right w:val="none" w:sz="0" w:space="0" w:color="auto"/>
      </w:divBdr>
    </w:div>
    <w:div w:id="1164122934">
      <w:bodyDiv w:val="1"/>
      <w:marLeft w:val="0"/>
      <w:marRight w:val="0"/>
      <w:marTop w:val="0"/>
      <w:marBottom w:val="0"/>
      <w:divBdr>
        <w:top w:val="none" w:sz="0" w:space="0" w:color="auto"/>
        <w:left w:val="none" w:sz="0" w:space="0" w:color="auto"/>
        <w:bottom w:val="none" w:sz="0" w:space="0" w:color="auto"/>
        <w:right w:val="none" w:sz="0" w:space="0" w:color="auto"/>
      </w:divBdr>
    </w:div>
    <w:div w:id="1277449379">
      <w:bodyDiv w:val="1"/>
      <w:marLeft w:val="0"/>
      <w:marRight w:val="0"/>
      <w:marTop w:val="0"/>
      <w:marBottom w:val="0"/>
      <w:divBdr>
        <w:top w:val="none" w:sz="0" w:space="0" w:color="auto"/>
        <w:left w:val="none" w:sz="0" w:space="0" w:color="auto"/>
        <w:bottom w:val="none" w:sz="0" w:space="0" w:color="auto"/>
        <w:right w:val="none" w:sz="0" w:space="0" w:color="auto"/>
      </w:divBdr>
    </w:div>
    <w:div w:id="1318921950">
      <w:bodyDiv w:val="1"/>
      <w:marLeft w:val="0"/>
      <w:marRight w:val="0"/>
      <w:marTop w:val="0"/>
      <w:marBottom w:val="0"/>
      <w:divBdr>
        <w:top w:val="none" w:sz="0" w:space="0" w:color="auto"/>
        <w:left w:val="none" w:sz="0" w:space="0" w:color="auto"/>
        <w:bottom w:val="none" w:sz="0" w:space="0" w:color="auto"/>
        <w:right w:val="none" w:sz="0" w:space="0" w:color="auto"/>
      </w:divBdr>
    </w:div>
    <w:div w:id="1481383449">
      <w:bodyDiv w:val="1"/>
      <w:marLeft w:val="0"/>
      <w:marRight w:val="0"/>
      <w:marTop w:val="0"/>
      <w:marBottom w:val="0"/>
      <w:divBdr>
        <w:top w:val="none" w:sz="0" w:space="0" w:color="auto"/>
        <w:left w:val="none" w:sz="0" w:space="0" w:color="auto"/>
        <w:bottom w:val="none" w:sz="0" w:space="0" w:color="auto"/>
        <w:right w:val="none" w:sz="0" w:space="0" w:color="auto"/>
      </w:divBdr>
    </w:div>
    <w:div w:id="1491212390">
      <w:bodyDiv w:val="1"/>
      <w:marLeft w:val="0"/>
      <w:marRight w:val="0"/>
      <w:marTop w:val="0"/>
      <w:marBottom w:val="0"/>
      <w:divBdr>
        <w:top w:val="none" w:sz="0" w:space="0" w:color="auto"/>
        <w:left w:val="none" w:sz="0" w:space="0" w:color="auto"/>
        <w:bottom w:val="none" w:sz="0" w:space="0" w:color="auto"/>
        <w:right w:val="none" w:sz="0" w:space="0" w:color="auto"/>
      </w:divBdr>
    </w:div>
    <w:div w:id="1529220040">
      <w:bodyDiv w:val="1"/>
      <w:marLeft w:val="0"/>
      <w:marRight w:val="0"/>
      <w:marTop w:val="0"/>
      <w:marBottom w:val="0"/>
      <w:divBdr>
        <w:top w:val="none" w:sz="0" w:space="0" w:color="auto"/>
        <w:left w:val="none" w:sz="0" w:space="0" w:color="auto"/>
        <w:bottom w:val="none" w:sz="0" w:space="0" w:color="auto"/>
        <w:right w:val="none" w:sz="0" w:space="0" w:color="auto"/>
      </w:divBdr>
    </w:div>
    <w:div w:id="1541086451">
      <w:bodyDiv w:val="1"/>
      <w:marLeft w:val="0"/>
      <w:marRight w:val="0"/>
      <w:marTop w:val="0"/>
      <w:marBottom w:val="0"/>
      <w:divBdr>
        <w:top w:val="none" w:sz="0" w:space="0" w:color="auto"/>
        <w:left w:val="none" w:sz="0" w:space="0" w:color="auto"/>
        <w:bottom w:val="none" w:sz="0" w:space="0" w:color="auto"/>
        <w:right w:val="none" w:sz="0" w:space="0" w:color="auto"/>
      </w:divBdr>
    </w:div>
    <w:div w:id="1665619361">
      <w:bodyDiv w:val="1"/>
      <w:marLeft w:val="0"/>
      <w:marRight w:val="0"/>
      <w:marTop w:val="0"/>
      <w:marBottom w:val="0"/>
      <w:divBdr>
        <w:top w:val="none" w:sz="0" w:space="0" w:color="auto"/>
        <w:left w:val="none" w:sz="0" w:space="0" w:color="auto"/>
        <w:bottom w:val="none" w:sz="0" w:space="0" w:color="auto"/>
        <w:right w:val="none" w:sz="0" w:space="0" w:color="auto"/>
      </w:divBdr>
    </w:div>
    <w:div w:id="1671981266">
      <w:bodyDiv w:val="1"/>
      <w:marLeft w:val="0"/>
      <w:marRight w:val="0"/>
      <w:marTop w:val="0"/>
      <w:marBottom w:val="0"/>
      <w:divBdr>
        <w:top w:val="none" w:sz="0" w:space="0" w:color="auto"/>
        <w:left w:val="none" w:sz="0" w:space="0" w:color="auto"/>
        <w:bottom w:val="none" w:sz="0" w:space="0" w:color="auto"/>
        <w:right w:val="none" w:sz="0" w:space="0" w:color="auto"/>
      </w:divBdr>
    </w:div>
    <w:div w:id="1890995508">
      <w:bodyDiv w:val="1"/>
      <w:marLeft w:val="0"/>
      <w:marRight w:val="0"/>
      <w:marTop w:val="0"/>
      <w:marBottom w:val="0"/>
      <w:divBdr>
        <w:top w:val="none" w:sz="0" w:space="0" w:color="auto"/>
        <w:left w:val="none" w:sz="0" w:space="0" w:color="auto"/>
        <w:bottom w:val="none" w:sz="0" w:space="0" w:color="auto"/>
        <w:right w:val="none" w:sz="0" w:space="0" w:color="auto"/>
      </w:divBdr>
    </w:div>
    <w:div w:id="1912353114">
      <w:bodyDiv w:val="1"/>
      <w:marLeft w:val="0"/>
      <w:marRight w:val="0"/>
      <w:marTop w:val="0"/>
      <w:marBottom w:val="0"/>
      <w:divBdr>
        <w:top w:val="none" w:sz="0" w:space="0" w:color="auto"/>
        <w:left w:val="none" w:sz="0" w:space="0" w:color="auto"/>
        <w:bottom w:val="none" w:sz="0" w:space="0" w:color="auto"/>
        <w:right w:val="none" w:sz="0" w:space="0" w:color="auto"/>
      </w:divBdr>
    </w:div>
    <w:div w:id="1969892046">
      <w:bodyDiv w:val="1"/>
      <w:marLeft w:val="0"/>
      <w:marRight w:val="0"/>
      <w:marTop w:val="0"/>
      <w:marBottom w:val="0"/>
      <w:divBdr>
        <w:top w:val="none" w:sz="0" w:space="0" w:color="auto"/>
        <w:left w:val="none" w:sz="0" w:space="0" w:color="auto"/>
        <w:bottom w:val="none" w:sz="0" w:space="0" w:color="auto"/>
        <w:right w:val="none" w:sz="0" w:space="0" w:color="auto"/>
      </w:divBdr>
    </w:div>
    <w:div w:id="2048406797">
      <w:bodyDiv w:val="1"/>
      <w:marLeft w:val="0"/>
      <w:marRight w:val="0"/>
      <w:marTop w:val="0"/>
      <w:marBottom w:val="0"/>
      <w:divBdr>
        <w:top w:val="none" w:sz="0" w:space="0" w:color="auto"/>
        <w:left w:val="none" w:sz="0" w:space="0" w:color="auto"/>
        <w:bottom w:val="none" w:sz="0" w:space="0" w:color="auto"/>
        <w:right w:val="none" w:sz="0" w:space="0" w:color="auto"/>
      </w:divBdr>
    </w:div>
    <w:div w:id="2061320273">
      <w:bodyDiv w:val="1"/>
      <w:marLeft w:val="0"/>
      <w:marRight w:val="0"/>
      <w:marTop w:val="0"/>
      <w:marBottom w:val="0"/>
      <w:divBdr>
        <w:top w:val="none" w:sz="0" w:space="0" w:color="auto"/>
        <w:left w:val="none" w:sz="0" w:space="0" w:color="auto"/>
        <w:bottom w:val="none" w:sz="0" w:space="0" w:color="auto"/>
        <w:right w:val="none" w:sz="0" w:space="0" w:color="auto"/>
      </w:divBdr>
    </w:div>
    <w:div w:id="2097246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oRuPemH6zpxt7EwXF9jBfcA8A==">AMUW2mXz80zgRGmv71P4meN5tlpUv4g8vt5atszcGBRv6sncsV9B0hIsUB3Y2/NhjiJQbS3i9thCKgsVmSMPHq7Z4aXgma0KUrGTSRheWAB/cNZDGTMCOCcIEza3giGlKEkN/m+1iyE/QeFsV3E5QkfNBBzfGENCaccLTaIJl7s1Iq2St0OUKBmgM7hy95OTFNgeuGc8L8TMj/pUeQdugmLMq/qQFvKR+Ozd0NpV7MfiNsDNtPBNYimyhCQfOQkraE4FxzoSoJDT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627B80-6AB1-4387-B44C-7D75214F1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10</Pages>
  <Words>2113</Words>
  <Characters>12046</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4</cp:revision>
  <cp:lastPrinted>2024-07-17T13:16:00Z</cp:lastPrinted>
  <dcterms:created xsi:type="dcterms:W3CDTF">2025-09-01T06:36:00Z</dcterms:created>
  <dcterms:modified xsi:type="dcterms:W3CDTF">2025-11-10T09:07:00Z</dcterms:modified>
</cp:coreProperties>
</file>