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2D155E">
        <w:rPr>
          <w:rFonts w:ascii="Times New Roman" w:hAnsi="Times New Roman" w:cs="Times New Roman"/>
          <w:bCs/>
          <w:sz w:val="24"/>
          <w:szCs w:val="24"/>
          <w:lang w:val="uk-UA"/>
        </w:rPr>
        <w:t xml:space="preserve">вул. </w:t>
      </w:r>
      <w:r w:rsidR="00C455B5">
        <w:rPr>
          <w:rFonts w:ascii="Times New Roman" w:hAnsi="Times New Roman" w:cs="Times New Roman"/>
          <w:bCs/>
          <w:sz w:val="24"/>
          <w:szCs w:val="24"/>
          <w:lang w:val="uk-UA"/>
        </w:rPr>
        <w:t>Силікатна, 265-А</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C455B5">
        <w:rPr>
          <w:rFonts w:ascii="Times New Roman" w:eastAsia="Times New Roman" w:hAnsi="Times New Roman" w:cs="Times New Roman"/>
          <w:sz w:val="24"/>
          <w:szCs w:val="24"/>
          <w:lang w:val="uk-UA"/>
        </w:rPr>
        <w:t>265-А</w:t>
      </w:r>
      <w:r w:rsidR="00203F41" w:rsidRPr="007450CB">
        <w:rPr>
          <w:rFonts w:ascii="Times New Roman" w:eastAsia="Times New Roman" w:hAnsi="Times New Roman" w:cs="Times New Roman"/>
          <w:sz w:val="24"/>
          <w:szCs w:val="24"/>
          <w:lang w:val="uk-UA"/>
        </w:rPr>
        <w:t xml:space="preserve"> по </w:t>
      </w:r>
      <w:r w:rsidR="002D155E">
        <w:rPr>
          <w:rFonts w:ascii="Times New Roman" w:eastAsia="Times New Roman" w:hAnsi="Times New Roman" w:cs="Times New Roman"/>
          <w:sz w:val="24"/>
          <w:szCs w:val="24"/>
          <w:lang w:val="uk-UA"/>
        </w:rPr>
        <w:t>вул</w:t>
      </w:r>
      <w:r w:rsidR="00A138F4">
        <w:rPr>
          <w:rFonts w:ascii="Times New Roman" w:eastAsia="Times New Roman" w:hAnsi="Times New Roman" w:cs="Times New Roman"/>
          <w:sz w:val="24"/>
          <w:szCs w:val="24"/>
          <w:lang w:val="uk-UA"/>
        </w:rPr>
        <w:t xml:space="preserve">. </w:t>
      </w:r>
      <w:r w:rsidR="00C455B5">
        <w:rPr>
          <w:rFonts w:ascii="Times New Roman" w:eastAsia="Times New Roman" w:hAnsi="Times New Roman" w:cs="Times New Roman"/>
          <w:sz w:val="24"/>
          <w:szCs w:val="24"/>
          <w:lang w:val="uk-UA"/>
        </w:rPr>
        <w:t>Силікатна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455B5">
        <w:rPr>
          <w:rFonts w:ascii="Times New Roman" w:eastAsia="Calibri" w:hAnsi="Times New Roman" w:cs="Times New Roman"/>
          <w:sz w:val="24"/>
          <w:szCs w:val="24"/>
          <w:lang w:val="uk-UA"/>
        </w:rPr>
        <w:t>274 575,80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w:t>
      </w:r>
      <w:r w:rsidR="00990C59">
        <w:rPr>
          <w:rFonts w:ascii="Times New Roman" w:eastAsia="Calibri" w:hAnsi="Times New Roman" w:cs="Times New Roman"/>
          <w:sz w:val="24"/>
          <w:szCs w:val="24"/>
          <w:lang w:val="uk-UA"/>
        </w:rPr>
        <w:t>6</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9</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5B1B6A">
        <w:rPr>
          <w:rFonts w:ascii="Times New Roman" w:eastAsia="Calibri" w:hAnsi="Times New Roman" w:cs="Times New Roman"/>
          <w:sz w:val="24"/>
          <w:szCs w:val="24"/>
          <w:lang w:val="uk-UA"/>
        </w:rPr>
        <w:t>09</w:t>
      </w:r>
      <w:r w:rsidR="009F6E9F" w:rsidRPr="007450CB">
        <w:rPr>
          <w:rFonts w:ascii="Times New Roman" w:eastAsia="Calibri" w:hAnsi="Times New Roman" w:cs="Times New Roman"/>
          <w:sz w:val="24"/>
          <w:szCs w:val="24"/>
          <w:lang w:val="uk-UA"/>
        </w:rPr>
        <w:t xml:space="preserve">:00, </w:t>
      </w:r>
      <w:r w:rsidR="00990C59">
        <w:rPr>
          <w:rFonts w:ascii="Times New Roman" w:eastAsia="Calibri" w:hAnsi="Times New Roman" w:cs="Times New Roman"/>
          <w:sz w:val="24"/>
          <w:szCs w:val="24"/>
          <w:lang w:val="uk-UA"/>
        </w:rPr>
        <w:t>11</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D155E">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мінімального кроку пониження ціни:</w:t>
      </w:r>
      <w:bookmarkStart w:id="0" w:name="_GoBack"/>
      <w:bookmarkEnd w:id="0"/>
      <w:r w:rsidRPr="007450CB">
        <w:rPr>
          <w:rFonts w:ascii="Times New Roman" w:eastAsia="Calibri" w:hAnsi="Times New Roman" w:cs="Times New Roman"/>
          <w:b/>
          <w:sz w:val="24"/>
          <w:szCs w:val="24"/>
          <w:lang w:val="uk-UA"/>
        </w:rPr>
        <w:t xml:space="preserve">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p w:rsidR="002D155E" w:rsidRDefault="002D155E" w:rsidP="002D155E">
      <w:pPr>
        <w:autoSpaceDE w:val="0"/>
        <w:autoSpaceDN w:val="0"/>
        <w:spacing w:after="0" w:line="240" w:lineRule="auto"/>
        <w:rPr>
          <w:sz w:val="2"/>
          <w:szCs w:val="2"/>
        </w:rPr>
      </w:pPr>
    </w:p>
    <w:tbl>
      <w:tblPr>
        <w:tblW w:w="10416" w:type="dxa"/>
        <w:jc w:val="center"/>
        <w:tblLayout w:type="fixed"/>
        <w:tblCellMar>
          <w:left w:w="28" w:type="dxa"/>
          <w:right w:w="28" w:type="dxa"/>
        </w:tblCellMar>
        <w:tblLook w:val="04A0" w:firstRow="1" w:lastRow="0" w:firstColumn="1" w:lastColumn="0" w:noHBand="0" w:noVBand="1"/>
      </w:tblPr>
      <w:tblGrid>
        <w:gridCol w:w="54"/>
        <w:gridCol w:w="82"/>
        <w:gridCol w:w="429"/>
        <w:gridCol w:w="56"/>
        <w:gridCol w:w="82"/>
        <w:gridCol w:w="5247"/>
        <w:gridCol w:w="55"/>
        <w:gridCol w:w="84"/>
        <w:gridCol w:w="1279"/>
        <w:gridCol w:w="55"/>
        <w:gridCol w:w="84"/>
        <w:gridCol w:w="1279"/>
        <w:gridCol w:w="55"/>
        <w:gridCol w:w="84"/>
        <w:gridCol w:w="1279"/>
        <w:gridCol w:w="59"/>
        <w:gridCol w:w="153"/>
      </w:tblGrid>
      <w:tr w:rsidR="00C455B5" w:rsidTr="00C455B5">
        <w:trPr>
          <w:gridAfter w:val="2"/>
          <w:wAfter w:w="212" w:type="dxa"/>
          <w:jc w:val="center"/>
        </w:trPr>
        <w:tc>
          <w:tcPr>
            <w:tcW w:w="10206" w:type="dxa"/>
            <w:gridSpan w:val="15"/>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C455B5" w:rsidTr="00C455B5">
        <w:trPr>
          <w:gridBefore w:val="1"/>
          <w:gridAfter w:val="1"/>
          <w:wBefore w:w="55" w:type="dxa"/>
          <w:wAfter w:w="153"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5" w:type="dxa"/>
            <w:gridSpan w:val="3"/>
            <w:tcBorders>
              <w:top w:val="single" w:sz="12" w:space="0" w:color="auto"/>
              <w:left w:val="nil"/>
              <w:bottom w:val="nil"/>
              <w:right w:val="nil"/>
            </w:tcBorders>
            <w:vAlign w:val="center"/>
          </w:tcPr>
          <w:p w:rsidR="00C455B5" w:rsidRDefault="00C455B5">
            <w:pPr>
              <w:keepLines/>
              <w:autoSpaceDE w:val="0"/>
              <w:autoSpaceDN w:val="0"/>
              <w:spacing w:after="0" w:line="240" w:lineRule="auto"/>
              <w:jc w:val="center"/>
              <w:rPr>
                <w:rFonts w:ascii="Arial" w:hAnsi="Arial" w:cs="Arial"/>
                <w:spacing w:val="-5"/>
                <w:sz w:val="20"/>
                <w:szCs w:val="20"/>
              </w:rPr>
            </w:pPr>
          </w:p>
          <w:p w:rsidR="00C455B5" w:rsidRDefault="00C455B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C455B5" w:rsidRDefault="00C455B5">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C455B5" w:rsidRDefault="00C455B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3"/>
            <w:tcBorders>
              <w:top w:val="single" w:sz="12" w:space="0" w:color="auto"/>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2" w:type="dxa"/>
            <w:gridSpan w:val="3"/>
            <w:tcBorders>
              <w:top w:val="single" w:sz="12" w:space="0" w:color="auto"/>
              <w:left w:val="single" w:sz="4" w:space="0" w:color="auto"/>
              <w:bottom w:val="nil"/>
              <w:right w:val="single" w:sz="12"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C455B5" w:rsidTr="00C455B5">
        <w:trPr>
          <w:gridBefore w:val="1"/>
          <w:gridAfter w:val="1"/>
          <w:wBefore w:w="55" w:type="dxa"/>
          <w:wAfter w:w="153"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tcBorders>
              <w:top w:val="single" w:sz="4" w:space="0" w:color="auto"/>
              <w:left w:val="nil"/>
              <w:bottom w:val="single" w:sz="4" w:space="0" w:color="auto"/>
              <w:right w:val="nil"/>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3"/>
            <w:tcBorders>
              <w:top w:val="single" w:sz="4" w:space="0" w:color="auto"/>
              <w:left w:val="single" w:sz="4" w:space="0" w:color="auto"/>
              <w:bottom w:val="single" w:sz="4" w:space="0" w:color="auto"/>
              <w:right w:val="single" w:sz="12"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Двері</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цегляного</w:t>
            </w:r>
            <w:proofErr w:type="spellEnd"/>
            <w:r>
              <w:rPr>
                <w:rFonts w:ascii="Arial" w:hAnsi="Arial" w:cs="Arial"/>
                <w:spacing w:val="-5"/>
                <w:sz w:val="20"/>
                <w:szCs w:val="20"/>
              </w:rPr>
              <w:t xml:space="preserve"> порога</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0,137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навішуванням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протипожежні</w:t>
            </w:r>
            <w:proofErr w:type="spellEnd"/>
            <w:r>
              <w:rPr>
                <w:rFonts w:ascii="Arial" w:hAnsi="Arial" w:cs="Arial"/>
                <w:spacing w:val="-5"/>
                <w:sz w:val="20"/>
                <w:szCs w:val="20"/>
              </w:rPr>
              <w:t xml:space="preserve"> 1,8х</w:t>
            </w:r>
            <w:proofErr w:type="gramStart"/>
            <w:r>
              <w:rPr>
                <w:rFonts w:ascii="Arial" w:hAnsi="Arial" w:cs="Arial"/>
                <w:spacing w:val="-5"/>
                <w:sz w:val="20"/>
                <w:szCs w:val="20"/>
              </w:rPr>
              <w:t>0</w:t>
            </w:r>
            <w:proofErr w:type="gramEnd"/>
            <w:r>
              <w:rPr>
                <w:rFonts w:ascii="Arial" w:hAnsi="Arial" w:cs="Arial"/>
                <w:spacing w:val="-5"/>
                <w:sz w:val="20"/>
                <w:szCs w:val="20"/>
              </w:rPr>
              <w:t>,9</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з </w:t>
            </w:r>
            <w:proofErr w:type="spellStart"/>
            <w:r>
              <w:rPr>
                <w:rFonts w:ascii="Arial" w:hAnsi="Arial" w:cs="Arial"/>
                <w:spacing w:val="-5"/>
                <w:sz w:val="20"/>
                <w:szCs w:val="20"/>
              </w:rPr>
              <w:t>переміщенням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ручними</w:t>
            </w:r>
            <w:proofErr w:type="spellEnd"/>
            <w:r>
              <w:rPr>
                <w:rFonts w:ascii="Arial" w:hAnsi="Arial" w:cs="Arial"/>
                <w:spacing w:val="-5"/>
                <w:sz w:val="20"/>
                <w:szCs w:val="20"/>
              </w:rPr>
              <w:t xml:space="preserve"> </w:t>
            </w:r>
            <w:proofErr w:type="spellStart"/>
            <w:r>
              <w:rPr>
                <w:rFonts w:ascii="Arial" w:hAnsi="Arial" w:cs="Arial"/>
                <w:spacing w:val="-5"/>
                <w:sz w:val="20"/>
                <w:szCs w:val="20"/>
              </w:rPr>
              <w:t>візками</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20 м,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6,138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керамічною</w:t>
            </w:r>
            <w:proofErr w:type="spellEnd"/>
            <w:r>
              <w:rPr>
                <w:rFonts w:ascii="Arial" w:hAnsi="Arial" w:cs="Arial"/>
                <w:spacing w:val="-5"/>
                <w:sz w:val="20"/>
                <w:szCs w:val="20"/>
              </w:rPr>
              <w:t xml:space="preserve"> </w:t>
            </w:r>
            <w:proofErr w:type="spellStart"/>
            <w:r>
              <w:rPr>
                <w:rFonts w:ascii="Arial" w:hAnsi="Arial" w:cs="Arial"/>
                <w:spacing w:val="-5"/>
                <w:sz w:val="20"/>
                <w:szCs w:val="20"/>
              </w:rPr>
              <w:t>цеглою</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0,648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246,24</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газобетонних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0,792</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газобетонні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0,78408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0,003168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0,127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192,45</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185,95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Стеля</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поверхні</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120,57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Прорізи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Водопровід</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50 мм (3м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розбирання</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30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32 мм (3м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розбирання</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25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69,69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80х45мм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77,25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w:t>
            </w:r>
            <w:proofErr w:type="spellStart"/>
            <w:r>
              <w:rPr>
                <w:rFonts w:ascii="Arial"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в траншеях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до 2 м </w:t>
            </w:r>
            <w:proofErr w:type="gramStart"/>
            <w:r>
              <w:rPr>
                <w:rFonts w:ascii="Arial" w:hAnsi="Arial" w:cs="Arial"/>
                <w:spacing w:val="-5"/>
                <w:sz w:val="20"/>
                <w:szCs w:val="20"/>
              </w:rPr>
              <w:t>без</w:t>
            </w:r>
            <w:proofErr w:type="gram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кр</w:t>
            </w:r>
            <w:proofErr w:type="gramEnd"/>
            <w:r>
              <w:rPr>
                <w:rFonts w:ascii="Arial" w:hAnsi="Arial" w:cs="Arial"/>
                <w:spacing w:val="-5"/>
                <w:sz w:val="20"/>
                <w:szCs w:val="20"/>
              </w:rPr>
              <w:t>іплень</w:t>
            </w:r>
            <w:proofErr w:type="spellEnd"/>
            <w:r>
              <w:rPr>
                <w:rFonts w:ascii="Arial" w:hAnsi="Arial" w:cs="Arial"/>
                <w:spacing w:val="-5"/>
                <w:sz w:val="20"/>
                <w:szCs w:val="20"/>
              </w:rPr>
              <w:t xml:space="preserve"> з укосами,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Засипання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траншей, пазух </w:t>
            </w:r>
            <w:proofErr w:type="spellStart"/>
            <w:r>
              <w:rPr>
                <w:rFonts w:ascii="Arial" w:hAnsi="Arial" w:cs="Arial"/>
                <w:spacing w:val="-5"/>
                <w:sz w:val="20"/>
                <w:szCs w:val="20"/>
              </w:rPr>
              <w:t>котловані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та</w:t>
            </w:r>
            <w:proofErr w:type="gramEnd"/>
            <w:r>
              <w:rPr>
                <w:rFonts w:ascii="Arial" w:hAnsi="Arial" w:cs="Arial"/>
                <w:spacing w:val="-5"/>
                <w:sz w:val="20"/>
                <w:szCs w:val="20"/>
              </w:rPr>
              <w:t xml:space="preserve"> ям,</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25,48</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2,2197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0,9988</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Клапан </w:t>
            </w:r>
            <w:proofErr w:type="spellStart"/>
            <w:r>
              <w:rPr>
                <w:rFonts w:ascii="Arial" w:hAnsi="Arial" w:cs="Arial"/>
                <w:spacing w:val="-5"/>
                <w:sz w:val="20"/>
                <w:szCs w:val="20"/>
              </w:rPr>
              <w:t>зворотній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 та анкером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60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200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200 мм</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400мм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40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60 мм </w:t>
            </w:r>
            <w:proofErr w:type="spellStart"/>
            <w:r>
              <w:rPr>
                <w:rFonts w:ascii="Arial" w:hAnsi="Arial" w:cs="Arial"/>
                <w:spacing w:val="-5"/>
                <w:sz w:val="20"/>
                <w:szCs w:val="20"/>
              </w:rPr>
              <w:t>додавати</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до 150мм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№9.  Вода</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100л</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0,387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0,387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10208" w:type="dxa"/>
            <w:gridSpan w:val="15"/>
            <w:tcBorders>
              <w:top w:val="single" w:sz="12" w:space="0" w:color="auto"/>
              <w:left w:val="nil"/>
              <w:bottom w:val="nil"/>
              <w:right w:val="nil"/>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2D155E" w:rsidRDefault="002D155E" w:rsidP="00EF1ED5">
      <w:pPr>
        <w:spacing w:after="0" w:line="240" w:lineRule="auto"/>
        <w:ind w:left="-142"/>
        <w:jc w:val="center"/>
        <w:rPr>
          <w:rFonts w:ascii="Times New Roman" w:hAnsi="Times New Roman" w:cs="Times New Roman"/>
          <w:b/>
          <w:sz w:val="24"/>
          <w:szCs w:val="24"/>
          <w:lang w:val="uk-UA"/>
        </w:rPr>
      </w:pPr>
    </w:p>
    <w:sectPr w:rsidR="002D155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990C59">
      <w:rPr>
        <w:noProof/>
        <w:sz w:val="16"/>
        <w:szCs w:val="16"/>
      </w:rPr>
      <w:t>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2D155E"/>
    <w:rsid w:val="0031577C"/>
    <w:rsid w:val="00340160"/>
    <w:rsid w:val="0037358E"/>
    <w:rsid w:val="003B7E85"/>
    <w:rsid w:val="004132D7"/>
    <w:rsid w:val="00495C85"/>
    <w:rsid w:val="004D371D"/>
    <w:rsid w:val="005B1B6A"/>
    <w:rsid w:val="00614D8B"/>
    <w:rsid w:val="006527A3"/>
    <w:rsid w:val="006A0CD0"/>
    <w:rsid w:val="006A1D80"/>
    <w:rsid w:val="006C4685"/>
    <w:rsid w:val="00725583"/>
    <w:rsid w:val="007450CB"/>
    <w:rsid w:val="00866015"/>
    <w:rsid w:val="008A37B5"/>
    <w:rsid w:val="00990C59"/>
    <w:rsid w:val="009A232A"/>
    <w:rsid w:val="009E34F6"/>
    <w:rsid w:val="009F6E9F"/>
    <w:rsid w:val="00A138F4"/>
    <w:rsid w:val="00AD3E7E"/>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6712</Words>
  <Characters>3826</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46</cp:revision>
  <dcterms:created xsi:type="dcterms:W3CDTF">2023-03-01T12:20:00Z</dcterms:created>
  <dcterms:modified xsi:type="dcterms:W3CDTF">2024-07-02T06:21:00Z</dcterms:modified>
</cp:coreProperties>
</file>