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3A" w:rsidRDefault="00DC1F3A" w:rsidP="00DC1F3A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1FFE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340160" w:rsidRPr="00340160" w:rsidRDefault="00340160" w:rsidP="0034016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Найменування: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Департамент житлово-комунального господарства Миколаївської міської ради 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Місцезнаходження: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м. Миколаїв, 54005, вул. Адмірала Макарова, 7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ЄДРПОУ: </w:t>
      </w:r>
      <w:r w:rsidRPr="00015098">
        <w:rPr>
          <w:rFonts w:ascii="Times New Roman" w:eastAsia="Times New Roman" w:hAnsi="Times New Roman" w:cs="Times New Roman"/>
          <w:sz w:val="24"/>
          <w:szCs w:val="24"/>
          <w:lang w:val="uk-UA"/>
        </w:rPr>
        <w:t>03365707</w:t>
      </w:r>
    </w:p>
    <w:p w:rsidR="00E0486A" w:rsidRPr="00E0486A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Предмет закупівлі: </w:t>
      </w:r>
      <w:r w:rsidR="00E0486A" w:rsidRPr="00E0486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Поточний ремонт дороги по </w:t>
      </w:r>
      <w:r w:rsidR="009B56E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вул. </w:t>
      </w:r>
      <w:r w:rsidR="00A77B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Троїцька від пров. 2 Троїцький до </w:t>
      </w:r>
      <w:r w:rsidR="009B5E2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</w:t>
      </w:r>
      <w:bookmarkStart w:id="0" w:name="_GoBack"/>
      <w:bookmarkEnd w:id="0"/>
      <w:r w:rsidR="00A77B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вул. </w:t>
      </w:r>
      <w:proofErr w:type="spellStart"/>
      <w:r w:rsidR="00A77B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Бойченка</w:t>
      </w:r>
      <w:proofErr w:type="spellEnd"/>
      <w:r w:rsidR="00905C8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9B56E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 м. Миколаєві</w:t>
      </w:r>
      <w:r w:rsidR="00E0486A" w:rsidRPr="00E0486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(ДК 021:2015 (50230000-6) – Послуги з ремонту, технічного обслуговування дорожньої інфраструктури і пов’язаного обладнання та супутні послуги)</w:t>
      </w:r>
    </w:p>
    <w:p w:rsid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Кількість:</w:t>
      </w:r>
      <w:r w:rsidRPr="00E048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77BE5">
        <w:rPr>
          <w:rFonts w:ascii="Times New Roman" w:eastAsia="Calibri" w:hAnsi="Times New Roman" w:cs="Times New Roman"/>
          <w:sz w:val="24"/>
          <w:szCs w:val="24"/>
          <w:lang w:val="uk-UA"/>
        </w:rPr>
        <w:t>9 558</w:t>
      </w:r>
      <w:r w:rsidRPr="00E048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</w:t>
      </w:r>
      <w:r w:rsidRPr="00E0486A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2</w:t>
      </w:r>
      <w:r w:rsidRPr="00E0486A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15098" w:rsidRPr="00E0486A" w:rsidRDefault="00015098" w:rsidP="00015098">
      <w:pPr>
        <w:pStyle w:val="1"/>
        <w:widowControl w:val="0"/>
        <w:numPr>
          <w:ilvl w:val="0"/>
          <w:numId w:val="1"/>
        </w:numPr>
        <w:spacing w:line="240" w:lineRule="auto"/>
        <w:ind w:left="284" w:right="113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 надання послуг: </w:t>
      </w:r>
      <w:r w:rsidR="00E0486A" w:rsidRPr="00E048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Україна, Миколаївська область, 54001, м. Миколаїв,                                </w:t>
      </w:r>
      <w:r w:rsidR="00381F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вул. </w:t>
      </w:r>
      <w:r w:rsidR="00A77B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Троїцька від пров. 2 Троїцький до вул. </w:t>
      </w:r>
      <w:proofErr w:type="spellStart"/>
      <w:r w:rsidR="00A77B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Бойченка</w:t>
      </w:r>
      <w:proofErr w:type="spellEnd"/>
      <w:r w:rsidRPr="00E0486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.   </w:t>
      </w: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Очікувана вартість: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77BE5">
        <w:rPr>
          <w:rFonts w:ascii="Times New Roman" w:eastAsia="Calibri" w:hAnsi="Times New Roman" w:cs="Times New Roman"/>
          <w:sz w:val="24"/>
          <w:szCs w:val="24"/>
          <w:lang w:val="uk-UA"/>
        </w:rPr>
        <w:t>12 689 254,60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грн. з ПДВ.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Строк надання послуг: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моменту підписання договору і до </w:t>
      </w:r>
      <w:r w:rsidR="00E0486A">
        <w:rPr>
          <w:rFonts w:ascii="Times New Roman" w:eastAsia="Calibri" w:hAnsi="Times New Roman" w:cs="Times New Roman"/>
          <w:sz w:val="24"/>
          <w:szCs w:val="24"/>
          <w:lang w:val="uk-UA"/>
        </w:rPr>
        <w:t>15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381F94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045C37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.2023</w:t>
      </w:r>
      <w:r w:rsidR="00E048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Кінцевий строк подання тендерних пропозицій: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B56EF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A77BE5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9B56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год. 00 хв.</w:t>
      </w:r>
      <w:r w:rsidR="00045C3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05C80">
        <w:rPr>
          <w:rFonts w:ascii="Times New Roman" w:eastAsia="Calibri" w:hAnsi="Times New Roman" w:cs="Times New Roman"/>
          <w:sz w:val="24"/>
          <w:szCs w:val="24"/>
          <w:lang w:val="uk-UA"/>
        </w:rPr>
        <w:t>10</w:t>
      </w:r>
      <w:r w:rsidR="00045C3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905C80">
        <w:rPr>
          <w:rFonts w:ascii="Times New Roman" w:eastAsia="Calibri" w:hAnsi="Times New Roman" w:cs="Times New Roman"/>
          <w:sz w:val="24"/>
          <w:szCs w:val="24"/>
          <w:lang w:val="uk-UA"/>
        </w:rPr>
        <w:t>11</w:t>
      </w:r>
      <w:r w:rsidR="00045C37">
        <w:rPr>
          <w:rFonts w:ascii="Times New Roman" w:eastAsia="Calibri" w:hAnsi="Times New Roman" w:cs="Times New Roman"/>
          <w:sz w:val="24"/>
          <w:szCs w:val="24"/>
          <w:lang w:val="uk-UA"/>
        </w:rPr>
        <w:t>.2023 року.</w:t>
      </w:r>
    </w:p>
    <w:p w:rsidR="00905C80" w:rsidRPr="00905C80" w:rsidRDefault="00015098" w:rsidP="00905C80">
      <w:pPr>
        <w:pStyle w:val="a3"/>
        <w:numPr>
          <w:ilvl w:val="0"/>
          <w:numId w:val="1"/>
        </w:numPr>
        <w:spacing w:line="240" w:lineRule="auto"/>
        <w:ind w:left="284" w:right="-74" w:hanging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05C8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Умови оплати: </w:t>
      </w:r>
      <w:r w:rsidR="009B56EF" w:rsidRPr="00905C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№ КБ-2в та довідок про вартість виконаних будівельних робіт та витрат за формою № КБ-3 протягом 20 (двадцяти) банківських днів з дня підписання Сторонами Акта здачі-приймання наданих послуг.  </w:t>
      </w:r>
    </w:p>
    <w:p w:rsidR="00905C80" w:rsidRPr="00905C80" w:rsidRDefault="00015098" w:rsidP="00905C80">
      <w:pPr>
        <w:pStyle w:val="a3"/>
        <w:numPr>
          <w:ilvl w:val="0"/>
          <w:numId w:val="3"/>
        </w:numPr>
        <w:spacing w:after="0" w:line="240" w:lineRule="auto"/>
        <w:ind w:left="284" w:right="-74" w:hanging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05C8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Гарантійний строк: </w:t>
      </w:r>
      <w:r w:rsidR="009B56EF" w:rsidRPr="00905C8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Виконавець надає гарантії на надані послуги на термін три роки з моменту підписання сторонами актів приймання виконаних будівельних робіт за формою </w:t>
      </w:r>
      <w:r w:rsidR="007F4DD6" w:rsidRPr="00905C8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</w:t>
      </w:r>
      <w:r w:rsidR="009B56EF" w:rsidRPr="00905C8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№ КБ-2в,  довідок про вартість виконаних будівельних робіт та витрат за формою № КБ-3, акту здачі-приймання наданих послуг (або інших документів, що підтверджують факт надання послуг). </w:t>
      </w:r>
    </w:p>
    <w:p w:rsidR="00015098" w:rsidRPr="00905C80" w:rsidRDefault="00015098" w:rsidP="00905C80">
      <w:pPr>
        <w:pStyle w:val="a3"/>
        <w:numPr>
          <w:ilvl w:val="0"/>
          <w:numId w:val="3"/>
        </w:numPr>
        <w:spacing w:after="0" w:line="240" w:lineRule="auto"/>
        <w:ind w:left="284" w:right="-74" w:hanging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05C8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Мова, якою повинні готуватись тендерні пропозиції: </w:t>
      </w:r>
      <w:r w:rsidRPr="00905C80">
        <w:rPr>
          <w:rFonts w:ascii="Times New Roman" w:eastAsia="Calibri" w:hAnsi="Times New Roman" w:cs="Times New Roman"/>
          <w:sz w:val="24"/>
          <w:szCs w:val="24"/>
          <w:lang w:val="uk-UA"/>
        </w:rPr>
        <w:t>українська</w:t>
      </w:r>
      <w:r w:rsidRPr="00905C8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015098" w:rsidRPr="00015098" w:rsidRDefault="00015098" w:rsidP="00905C80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Розмір, вид та умови надання забезпечення тендерних пропозицій: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05C80">
        <w:rPr>
          <w:rFonts w:ascii="Times New Roman" w:eastAsia="Calibri" w:hAnsi="Times New Roman" w:cs="Times New Roman"/>
          <w:sz w:val="24"/>
          <w:szCs w:val="24"/>
          <w:lang w:val="uk-UA"/>
        </w:rPr>
        <w:t>200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000,00 грн.; електронна банківська гарантія; забезпечення тендерної пропозиції повинно відповідати формі та вимогам встановленим наказом Міністерства розвитку економіки, торгівлі та сільського господарства Про затвердження форми і Вимог до забезпечення тендерної пропозиції/</w:t>
      </w:r>
      <w:proofErr w:type="spellStart"/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пропозиції</w:t>
      </w:r>
      <w:proofErr w:type="spellEnd"/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14.12.2020 року № 2628.</w:t>
      </w:r>
    </w:p>
    <w:p w:rsidR="00015098" w:rsidRPr="00015098" w:rsidRDefault="00015098" w:rsidP="00905C80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Дата та час розкриття тендерних пропозицій:</w:t>
      </w:r>
      <w:r w:rsidRPr="00015098">
        <w:rPr>
          <w:rFonts w:ascii="Calibri" w:eastAsia="Calibri" w:hAnsi="Calibri" w:cs="Times New Roman"/>
        </w:rPr>
        <w:t xml:space="preserve">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буде визначено при створені оголошення про проведення процедури закупівлі, але не менше 7 днів з моменту оголошення закупівлі.</w:t>
      </w:r>
    </w:p>
    <w:p w:rsidR="00015098" w:rsidRPr="00015098" w:rsidRDefault="00015098" w:rsidP="00905C8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Розмір мінімального кроку пониження ціни: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1%.</w:t>
      </w:r>
    </w:p>
    <w:p w:rsidR="00015098" w:rsidRPr="00015098" w:rsidRDefault="00015098" w:rsidP="00905C8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Забезпечення виконання договору про закупівлю: не передбачається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 </w:t>
      </w:r>
    </w:p>
    <w:p w:rsidR="00015098" w:rsidRPr="00015098" w:rsidRDefault="00015098" w:rsidP="00905C80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Підтвердження визначення очікуваної вартості: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розрахунок очікуваної вартості визначено </w:t>
      </w:r>
      <w:r w:rsidR="00905C8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підставі дефектного акту складеного фахівцями технічного відділу ДЖКГ ММР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за допомогою програмного комплексу АВК -5 (3.8.</w:t>
      </w:r>
      <w:r w:rsidR="00905C80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). </w:t>
      </w:r>
    </w:p>
    <w:p w:rsidR="00015098" w:rsidRPr="00015098" w:rsidRDefault="00015098" w:rsidP="00015098">
      <w:pPr>
        <w:tabs>
          <w:tab w:val="left" w:pos="6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15098" w:rsidRPr="00015098" w:rsidRDefault="00015098" w:rsidP="00015098">
      <w:pPr>
        <w:tabs>
          <w:tab w:val="left" w:pos="6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05C80" w:rsidRDefault="00905C8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05C80" w:rsidRDefault="00905C8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Pr="00045C37" w:rsidRDefault="00045C37" w:rsidP="00045C37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45C37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ТЕХНІЧНЕ ЗАВДАННЯ</w:t>
      </w:r>
    </w:p>
    <w:tbl>
      <w:tblPr>
        <w:tblW w:w="102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"/>
        <w:gridCol w:w="567"/>
        <w:gridCol w:w="5384"/>
        <w:gridCol w:w="1417"/>
        <w:gridCol w:w="1417"/>
        <w:gridCol w:w="1358"/>
        <w:gridCol w:w="59"/>
      </w:tblGrid>
      <w:tr w:rsidR="00A77BE5" w:rsidTr="00A77BE5">
        <w:trPr>
          <w:gridAfter w:val="1"/>
          <w:wAfter w:w="59" w:type="dxa"/>
          <w:jc w:val="center"/>
        </w:trPr>
        <w:tc>
          <w:tcPr>
            <w:tcW w:w="10206" w:type="dxa"/>
            <w:gridSpan w:val="6"/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Об'єми робіт</w:t>
            </w:r>
          </w:p>
        </w:tc>
      </w:tr>
      <w:tr w:rsidR="00A77BE5" w:rsidTr="00A77BE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Ч.ч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A77BE5" w:rsidTr="00A77BE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A77BE5" w:rsidTr="00A77BE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Нарізання швів при ремонті дорожнього покриття з</w:t>
            </w:r>
          </w:p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використанням нарізувача швів на базі бензоріза</w:t>
            </w:r>
          </w:p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потужністю 4,5-5 кВт, глибина різання 50 мм /при</w:t>
            </w:r>
          </w:p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присутності руху транспортних засобів на ремонтованій і</w:t>
            </w:r>
          </w:p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суміжних смугах руху/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 шва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7BE5" w:rsidTr="00A77BE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7" w:type="dxa"/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Нарізання швів при ремонті дорожнього покриття з</w:t>
            </w:r>
          </w:p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використанням нарізувача швів на базі бензоріза</w:t>
            </w:r>
          </w:p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потужністю 4,5-5 кВт. На кожні повні або неповні 5 мм</w:t>
            </w:r>
          </w:p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зміни глибини різання додавати або вилучати до 10 см.</w:t>
            </w:r>
          </w:p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/при присутності руху транспортних засобів на</w:t>
            </w:r>
          </w:p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ремонтованій і суміжних смугах руху/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 шва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7BE5" w:rsidTr="00A77BE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7" w:type="dxa"/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Знімання асфальтобетонних покриттів доріг за</w:t>
            </w:r>
          </w:p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допомогою машин для холодного фрезерування</w:t>
            </w:r>
          </w:p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асфальтобетонних покриттів шириною фрезерування</w:t>
            </w:r>
          </w:p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2100 мм та глибиною фрезерування 50 мм [на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</w:p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проїжджої частини при систематичному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</w:p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транспорту 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7BE5" w:rsidTr="00A77BE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7" w:type="dxa"/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кожні 10 мм зміни глибини фрезерування додавати</w:t>
            </w:r>
          </w:p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або виключати до норми 18-3-1 до 7 см [на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</w:p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проїжджої частини при систематичному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</w:p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транспорту 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7BE5" w:rsidTr="00A77BE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7" w:type="dxa"/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асфальтобетонних покриттів</w:t>
            </w:r>
          </w:p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механізованим способом [на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проїжджої</w:t>
            </w:r>
          </w:p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частини при систематичному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транспорту 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39,06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7BE5" w:rsidTr="00A77BE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7" w:type="dxa"/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Розбирання бортових каменів [на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</w:p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проїжджої частини при систематичному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транспорту</w:t>
            </w:r>
          </w:p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7BE5" w:rsidTr="00A77BE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7" w:type="dxa"/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 будівельного сміття самоскидами на</w:t>
            </w:r>
          </w:p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вiдстань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2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1304,1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7BE5" w:rsidTr="00A77BE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7" w:type="dxa"/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 будівельного сміття самоскидами на</w:t>
            </w:r>
          </w:p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вiдстань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3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80,8542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7BE5" w:rsidTr="00A77BE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7" w:type="dxa"/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дорожніх корит з застосуванням</w:t>
            </w:r>
          </w:p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екскаваторів, глибина корита до 250 мм [на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</w:p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проїжджої частини при систематичному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</w:p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транспорту 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7BE5" w:rsidTr="00A77BE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7" w:type="dxa"/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ґрунту до 10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7BE5" w:rsidTr="00A77BE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7" w:type="dxa"/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Установлення плит перекриття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кiлець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(демонтаж)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6,75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7BE5" w:rsidTr="00A77BE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7" w:type="dxa"/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Установлення плит перекриття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кiлець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(нових)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6,75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A77BE5" w:rsidRDefault="00A77BE5" w:rsidP="00A77BE5">
      <w:pPr>
        <w:spacing w:after="0" w:line="240" w:lineRule="auto"/>
        <w:rPr>
          <w:sz w:val="2"/>
          <w:szCs w:val="2"/>
        </w:rPr>
        <w:sectPr w:rsidR="00A77BE5">
          <w:pgSz w:w="11904" w:h="16834"/>
          <w:pgMar w:top="850" w:right="850" w:bottom="567" w:left="1134" w:header="709" w:footer="197" w:gutter="0"/>
          <w:cols w:space="720"/>
        </w:sectPr>
      </w:pPr>
    </w:p>
    <w:tbl>
      <w:tblPr>
        <w:tblW w:w="1041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5497"/>
        <w:gridCol w:w="1447"/>
        <w:gridCol w:w="1447"/>
        <w:gridCol w:w="1447"/>
      </w:tblGrid>
      <w:tr w:rsidR="00A77BE5" w:rsidTr="00A77BE5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A77BE5" w:rsidTr="00A77BE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7" w:type="dxa"/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перекриття кілець 2ПП 15-2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7BE5" w:rsidTr="00A77BE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7" w:type="dxa"/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Люк чавунний для колодязів важкий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7BE5" w:rsidTr="00A77BE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7" w:type="dxa"/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бортових каменів природних при інших</w:t>
            </w:r>
          </w:p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видах покриттів (вирівнювання існуючого) [на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</w:p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проїжджої частини при систематичному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</w:p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транспорту 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7BE5" w:rsidTr="00A77BE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7" w:type="dxa"/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Засипка вручну пазух i ям, група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7BE5" w:rsidTr="00A77BE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7" w:type="dxa"/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пiдстильних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вирiвнювальних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шарiв</w:t>
            </w:r>
            <w:proofErr w:type="spellEnd"/>
          </w:p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основи з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пiщано-щебеневої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сумiшi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0-40мм (С7) [на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</w:p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проїжджої частини при систематичному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</w:p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транспорту 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7BE5" w:rsidTr="00A77BE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7" w:type="dxa"/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Розливання в'яжучих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матерiалiв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[на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</w:p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проїжджої частини при систематичному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транспорту</w:t>
            </w:r>
          </w:p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3,7032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7BE5" w:rsidTr="00A77BE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7" w:type="dxa"/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вирівнювального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шару з</w:t>
            </w:r>
          </w:p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асфальтобетонної суміші із застосуванням</w:t>
            </w:r>
          </w:p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укладальників асфальтобетону [на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</w:p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проїжджої частини при систематичному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транспорту</w:t>
            </w:r>
          </w:p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341,2206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7BE5" w:rsidTr="00A77BE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387" w:type="dxa"/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Розливання в'яжучих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матерiалiв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[на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</w:p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проїжджої частини при систематичному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транспорту</w:t>
            </w:r>
          </w:p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7BE5" w:rsidTr="00A77BE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7" w:type="dxa"/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покриття товщиною 4 см з гарячих</w:t>
            </w:r>
          </w:p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асфальтобетонних сумішей вручну  [на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</w:p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проїжджої частини при систематичному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транспорту</w:t>
            </w:r>
          </w:p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7BE5" w:rsidTr="00A77BE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387" w:type="dxa"/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кожні 0,5 см зміни товщини шару додавати або</w:t>
            </w:r>
          </w:p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виключати до норми 18-42-5 до 7 см [на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</w:p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проїжджої частини при систематичному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транспорту</w:t>
            </w:r>
          </w:p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7BE5" w:rsidTr="00A77BE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5387" w:type="dxa"/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покриттів товщиною 4 см із гарячих</w:t>
            </w:r>
          </w:p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асфальтобетонних сумішей [на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</w:p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проїжджої частини при систематичному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транспорту</w:t>
            </w:r>
          </w:p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7BE5" w:rsidTr="00A77BE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5387" w:type="dxa"/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кожні 0,5 см зміни товщини шару додавати або</w:t>
            </w:r>
          </w:p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виключати до норми 18-43-1до 7 см  [на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</w:p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проїжджої частини при систематичному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транспорту</w:t>
            </w:r>
          </w:p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7BE5" w:rsidTr="00A77BE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Сумiшi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асфальтобетоннi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БМПА тип А, марка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1596,186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77BE5" w:rsidRDefault="00A77BE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045C37" w:rsidRDefault="00045C37" w:rsidP="00A77BE5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45C37" w:rsidSect="00E608FD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41F"/>
    <w:multiLevelType w:val="hybridMultilevel"/>
    <w:tmpl w:val="9A82085C"/>
    <w:lvl w:ilvl="0" w:tplc="0DFE062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B6FB2"/>
    <w:multiLevelType w:val="hybridMultilevel"/>
    <w:tmpl w:val="08E4519A"/>
    <w:lvl w:ilvl="0" w:tplc="E9A4BB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15"/>
    <w:rsid w:val="000139A7"/>
    <w:rsid w:val="00015098"/>
    <w:rsid w:val="00045C37"/>
    <w:rsid w:val="000965E5"/>
    <w:rsid w:val="00100BC5"/>
    <w:rsid w:val="0022007A"/>
    <w:rsid w:val="00236A3E"/>
    <w:rsid w:val="002911CD"/>
    <w:rsid w:val="00340160"/>
    <w:rsid w:val="00381F94"/>
    <w:rsid w:val="00495C85"/>
    <w:rsid w:val="004D371D"/>
    <w:rsid w:val="00614D8B"/>
    <w:rsid w:val="006527A3"/>
    <w:rsid w:val="006A0CD0"/>
    <w:rsid w:val="006A1D80"/>
    <w:rsid w:val="006C4685"/>
    <w:rsid w:val="00725583"/>
    <w:rsid w:val="00790AA5"/>
    <w:rsid w:val="007F4DD6"/>
    <w:rsid w:val="00803CFA"/>
    <w:rsid w:val="00905C80"/>
    <w:rsid w:val="009A232A"/>
    <w:rsid w:val="009B56EF"/>
    <w:rsid w:val="009B5E25"/>
    <w:rsid w:val="00A77BE5"/>
    <w:rsid w:val="00AD3E7E"/>
    <w:rsid w:val="00B57FD4"/>
    <w:rsid w:val="00BE41F1"/>
    <w:rsid w:val="00BE5FAD"/>
    <w:rsid w:val="00C13D76"/>
    <w:rsid w:val="00C22A0C"/>
    <w:rsid w:val="00C303F5"/>
    <w:rsid w:val="00C32CCC"/>
    <w:rsid w:val="00D14C16"/>
    <w:rsid w:val="00D174A4"/>
    <w:rsid w:val="00D65815"/>
    <w:rsid w:val="00DB47FB"/>
    <w:rsid w:val="00DC1F3A"/>
    <w:rsid w:val="00E0486A"/>
    <w:rsid w:val="00E25028"/>
    <w:rsid w:val="00E608FD"/>
    <w:rsid w:val="00EA1366"/>
    <w:rsid w:val="00E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paragraph" w:customStyle="1" w:styleId="1">
    <w:name w:val="Обычный1"/>
    <w:uiPriority w:val="99"/>
    <w:rsid w:val="00E0486A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paragraph" w:customStyle="1" w:styleId="1">
    <w:name w:val="Обычный1"/>
    <w:uiPriority w:val="99"/>
    <w:rsid w:val="00E0486A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4036</Words>
  <Characters>2301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Dmytruk</dc:creator>
  <cp:lastModifiedBy>Dmytruk</cp:lastModifiedBy>
  <cp:revision>20</cp:revision>
  <dcterms:created xsi:type="dcterms:W3CDTF">2023-03-01T12:20:00Z</dcterms:created>
  <dcterms:modified xsi:type="dcterms:W3CDTF">2023-11-02T15:37:00Z</dcterms:modified>
</cp:coreProperties>
</file>