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E0486A" w:rsidRPr="00E0486A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Поточний ремонт дороги по </w:t>
      </w:r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905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Очаківська </w:t>
      </w:r>
      <w:r w:rsidR="009B56E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 м. Миколаєві</w:t>
      </w:r>
      <w:r w:rsidR="00E0486A" w:rsidRPr="00E0486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(ДК 021:2015 (50230000-6) – Послуги з ремонту, технічного обслуговування дорожньої інфраструктури і пов’язаного обладнання та супутні послуги)</w:t>
      </w:r>
    </w:p>
    <w:p w:rsid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6 688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 w:rsidRPr="00E0486A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2</w:t>
      </w:r>
      <w:r w:rsidRPr="00E0486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E0486A" w:rsidRDefault="00015098" w:rsidP="00015098">
      <w:pPr>
        <w:pStyle w:val="1"/>
        <w:widowControl w:val="0"/>
        <w:numPr>
          <w:ilvl w:val="0"/>
          <w:numId w:val="1"/>
        </w:numPr>
        <w:spacing w:line="240" w:lineRule="auto"/>
        <w:ind w:left="284" w:right="113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381F9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r w:rsidR="00905C8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Очаківська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03CFA">
        <w:rPr>
          <w:rFonts w:ascii="Times New Roman" w:eastAsia="Calibri" w:hAnsi="Times New Roman" w:cs="Times New Roman"/>
          <w:sz w:val="24"/>
          <w:szCs w:val="24"/>
          <w:lang w:val="uk-UA"/>
        </w:rPr>
        <w:t>9 756 527,40</w:t>
      </w:r>
      <w:bookmarkStart w:id="0" w:name="_GoBack"/>
      <w:bookmarkEnd w:id="0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81F94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10 год. 00 хв.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11</w:t>
      </w:r>
      <w:r w:rsidR="00045C37">
        <w:rPr>
          <w:rFonts w:ascii="Times New Roman" w:eastAsia="Calibri" w:hAnsi="Times New Roman" w:cs="Times New Roman"/>
          <w:sz w:val="24"/>
          <w:szCs w:val="24"/>
          <w:lang w:val="uk-UA"/>
        </w:rPr>
        <w:t>.2023 року.</w:t>
      </w:r>
    </w:p>
    <w:p w:rsidR="00905C80" w:rsidRPr="00905C80" w:rsidRDefault="00015098" w:rsidP="00905C80">
      <w:pPr>
        <w:pStyle w:val="a3"/>
        <w:numPr>
          <w:ilvl w:val="0"/>
          <w:numId w:val="1"/>
        </w:numPr>
        <w:spacing w:line="240" w:lineRule="auto"/>
        <w:ind w:left="284" w:right="-74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5C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9B56EF" w:rsidRPr="00905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905C80" w:rsidRPr="00905C80" w:rsidRDefault="00015098" w:rsidP="00905C80">
      <w:pPr>
        <w:pStyle w:val="a3"/>
        <w:numPr>
          <w:ilvl w:val="0"/>
          <w:numId w:val="3"/>
        </w:numPr>
        <w:spacing w:after="0" w:line="240" w:lineRule="auto"/>
        <w:ind w:left="284" w:right="-7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C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9B56EF"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 надає гарантії на надані послуги на термін три роки з моменту підписання сторонами актів приймання виконаних будівельних робіт за формою </w:t>
      </w:r>
      <w:r w:rsidR="007F4DD6"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="009B56EF"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905C80" w:rsidRDefault="00015098" w:rsidP="00905C80">
      <w:pPr>
        <w:pStyle w:val="a3"/>
        <w:numPr>
          <w:ilvl w:val="0"/>
          <w:numId w:val="3"/>
        </w:numPr>
        <w:spacing w:after="0" w:line="240" w:lineRule="auto"/>
        <w:ind w:left="284" w:right="-7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05C8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905C80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905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05C8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200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000,00 грн.; електронна банківська гарантія; забезпечення тендерної пропозиції повинно відповідати формі та вимогам встановленим наказом Міністерства розвитку економіки, торгівлі та сільського господарства Про затвердження форми і Вимог до забезпечення тендерної пропозиції/</w:t>
      </w:r>
      <w:proofErr w:type="spellStart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пропозиції</w:t>
      </w:r>
      <w:proofErr w:type="spellEnd"/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 14.12.2020 року № 2628.</w:t>
      </w:r>
    </w:p>
    <w:p w:rsidR="00015098" w:rsidRPr="00015098" w:rsidRDefault="00015098" w:rsidP="00905C80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05C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05C80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05C80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дефектного акту складеного фахівцями технічного відділу ДЖКГ ММР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за допомогою програмного комплексу АВК -5 (3.8.</w:t>
      </w:r>
      <w:r w:rsidR="00905C80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5C80" w:rsidRDefault="00905C8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5C80" w:rsidRDefault="00905C80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Pr="00045C37" w:rsidRDefault="00045C37" w:rsidP="00045C3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5C3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ТЕХНІЧНЕ ЗАВДАННЯ</w:t>
      </w:r>
    </w:p>
    <w:p w:rsidR="00045C37" w:rsidRDefault="00045C37" w:rsidP="00045C3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"/>
        <w:gridCol w:w="567"/>
        <w:gridCol w:w="5384"/>
        <w:gridCol w:w="1417"/>
        <w:gridCol w:w="1417"/>
        <w:gridCol w:w="1358"/>
        <w:gridCol w:w="59"/>
      </w:tblGrid>
      <w:tr w:rsidR="00905C80" w:rsidTr="00905C80">
        <w:trPr>
          <w:gridAfter w:val="1"/>
          <w:wAfter w:w="59" w:type="dxa"/>
          <w:jc w:val="center"/>
        </w:trPr>
        <w:tc>
          <w:tcPr>
            <w:tcW w:w="10206" w:type="dxa"/>
            <w:gridSpan w:val="6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Тип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кВт, глибина різання 50 мм /при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присутності руху транспортних засобів на ремонтованій і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суміжних смугах руху/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Нарізання швів при ремонті дорожнього покриття з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використанням нарізувача швів на базі бензоріза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потужністю 4,5-5 кВт. На кожні повні або неповні 5 мм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зміни глибини різання додавати або вилучати до 10 см.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/при присутності руху транспортних засобів на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ремонтованій і суміжних смугах руху/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 шва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шириною фрезерування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2100 мм та глибиною фрезерування 50 мм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асфальтобетонних покриттів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механізованим способом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548,55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 будівельного сміття самоскидами на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вiдстань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13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144,9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дорожніх корит з застосуванням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екскаваторів, глибина корита до 250 мм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197,7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бортових каменів бетонних і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залізобетонних при інших видах покриттів (пандуси) [на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Камені бортові, БР100.30.15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Засипка вручну пазух i ям, група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грунтiв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05C80" w:rsidRDefault="00905C80" w:rsidP="00905C80">
      <w:pPr>
        <w:spacing w:after="0" w:line="240" w:lineRule="auto"/>
        <w:rPr>
          <w:sz w:val="2"/>
          <w:szCs w:val="2"/>
        </w:rPr>
        <w:sectPr w:rsidR="00905C80">
          <w:pgSz w:w="11904" w:h="16834"/>
          <w:pgMar w:top="850" w:right="850" w:bottom="567" w:left="1134" w:header="709" w:footer="197" w:gutter="0"/>
          <w:cols w:space="720"/>
        </w:sectPr>
      </w:pPr>
    </w:p>
    <w:tbl>
      <w:tblPr>
        <w:tblW w:w="1041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5497"/>
        <w:gridCol w:w="1447"/>
        <w:gridCol w:w="1447"/>
        <w:gridCol w:w="1447"/>
      </w:tblGrid>
      <w:tr w:rsidR="00905C80" w:rsidTr="00905C8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основи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пiщано-щебеневої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0-70мм (С5)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пiдстильних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вирiвнювальних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шарiв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основи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пiщано-щебеневої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0-40мм (С7)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транспорту 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178,56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Розливання в'яжучих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2,2068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вирівнювального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шару з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із застосуванням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укладальників асфальтобетону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473,9532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Розливання в'яжучих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матерiалiв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асфальтобетонних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сумiшей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вручну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 см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додавати або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виключати до норми 18-42-5 до 6 см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покриттів товщиною 4 см із гарячих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асфальтобетонних сумішей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 см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додавати або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виключати до норми 18-43-1 до 6 см [на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половинi</w:t>
            </w:r>
            <w:proofErr w:type="spellEnd"/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проїжджої частини при систематичному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русi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транспорту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другiй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]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БМПА тип А,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947,9064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Тип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корит вручну, глибина корита до 250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ґрунту до 10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бетонну основу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500х200х60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основи тротуарів та під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поребрик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із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щебенево-піщаної суміші за товщини шару 12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фігурних елементів мощення з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приготуванням піщано-цементної суміші тротуарів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Плити для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тротуарiв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квадратнi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довжина 200-300 мм,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ширина 200-300 мм (спеціальні тактильні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індікатори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одношарових асфальтобетонних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покриттів доріжок та тротуарів із дрібнозернистої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асфальтобетонної суміші товщиною 3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кожнi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0,5 см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змiни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товщини шару додавати або</w:t>
            </w:r>
          </w:p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18-46-1 до 4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38,12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5C80" w:rsidTr="00905C8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тип В, марка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3,644272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5C80" w:rsidRDefault="00905C8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45C37" w:rsidRDefault="00045C37" w:rsidP="00045C3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45C37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41F"/>
    <w:multiLevelType w:val="hybridMultilevel"/>
    <w:tmpl w:val="9A82085C"/>
    <w:lvl w:ilvl="0" w:tplc="0DFE062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5C37"/>
    <w:rsid w:val="000965E5"/>
    <w:rsid w:val="00100BC5"/>
    <w:rsid w:val="0022007A"/>
    <w:rsid w:val="00236A3E"/>
    <w:rsid w:val="002911CD"/>
    <w:rsid w:val="00340160"/>
    <w:rsid w:val="00381F94"/>
    <w:rsid w:val="00495C85"/>
    <w:rsid w:val="004D371D"/>
    <w:rsid w:val="00614D8B"/>
    <w:rsid w:val="006527A3"/>
    <w:rsid w:val="006A0CD0"/>
    <w:rsid w:val="006A1D80"/>
    <w:rsid w:val="006C4685"/>
    <w:rsid w:val="00725583"/>
    <w:rsid w:val="00790AA5"/>
    <w:rsid w:val="007F4DD6"/>
    <w:rsid w:val="00803CFA"/>
    <w:rsid w:val="00905C80"/>
    <w:rsid w:val="009A232A"/>
    <w:rsid w:val="009B56EF"/>
    <w:rsid w:val="00AD3E7E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4356</Words>
  <Characters>2484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18</cp:revision>
  <dcterms:created xsi:type="dcterms:W3CDTF">2023-03-01T12:20:00Z</dcterms:created>
  <dcterms:modified xsi:type="dcterms:W3CDTF">2023-11-02T15:24:00Z</dcterms:modified>
</cp:coreProperties>
</file>