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3D9174E5" w:rsidR="006D45D0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6B0B26" w:rsidRPr="002060BA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Тротуарна плитка</w:t>
      </w:r>
      <w:r w:rsidR="006B0B26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 за кодом ДК 021:2015 </w:t>
      </w:r>
      <w:r w:rsidR="006B0B26" w:rsidRPr="006B0B2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44110000-4</w:t>
      </w:r>
      <w:r w:rsidR="006B0B26" w:rsidRPr="002060B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B0B26" w:rsidRPr="006B0B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 Конструкційні матеріали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BB319BF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60EF8C93" w14:textId="5E52F8D3" w:rsidR="006B0B26" w:rsidRPr="006B0B26" w:rsidRDefault="006B0B26" w:rsidP="006B0B26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6B0B26">
        <w:rPr>
          <w:rFonts w:ascii="Times New Roman" w:hAnsi="Times New Roman" w:cs="Times New Roman"/>
          <w:lang w:val="uk-UA"/>
        </w:rPr>
        <w:t xml:space="preserve">Бруківка Моноліт (Чорний, </w:t>
      </w:r>
      <w:r w:rsidRPr="006B0B26">
        <w:rPr>
          <w:rFonts w:ascii="Times New Roman" w:hAnsi="Times New Roman" w:cs="Times New Roman"/>
          <w:lang w:val="en-US"/>
        </w:rPr>
        <w:t>L</w:t>
      </w:r>
      <w:r w:rsidRPr="006B0B26">
        <w:rPr>
          <w:rFonts w:ascii="Times New Roman" w:hAnsi="Times New Roman" w:cs="Times New Roman"/>
        </w:rPr>
        <w:t xml:space="preserve">60 </w:t>
      </w:r>
      <w:r w:rsidRPr="006B0B26">
        <w:rPr>
          <w:rFonts w:ascii="Times New Roman" w:hAnsi="Times New Roman" w:cs="Times New Roman"/>
          <w:lang w:val="en-US"/>
        </w:rPr>
        <w:t>w</w:t>
      </w:r>
      <w:r w:rsidRPr="006B0B26">
        <w:rPr>
          <w:rFonts w:ascii="Times New Roman" w:hAnsi="Times New Roman" w:cs="Times New Roman"/>
        </w:rPr>
        <w:t xml:space="preserve">40 </w:t>
      </w:r>
      <w:r w:rsidRPr="006B0B26">
        <w:rPr>
          <w:rFonts w:ascii="Times New Roman" w:hAnsi="Times New Roman" w:cs="Times New Roman"/>
          <w:lang w:val="en-US"/>
        </w:rPr>
        <w:t>h</w:t>
      </w:r>
      <w:r w:rsidRPr="006B0B26">
        <w:rPr>
          <w:rFonts w:ascii="Times New Roman" w:hAnsi="Times New Roman" w:cs="Times New Roman"/>
        </w:rPr>
        <w:t>8)</w:t>
      </w:r>
      <w:r w:rsidRPr="006B0B26">
        <w:rPr>
          <w:rFonts w:ascii="Times New Roman" w:hAnsi="Times New Roman" w:cs="Times New Roman"/>
          <w:lang w:val="uk-UA"/>
        </w:rPr>
        <w:t xml:space="preserve"> - </w:t>
      </w:r>
      <w:r w:rsidRPr="006B0B26">
        <w:rPr>
          <w:rFonts w:ascii="Times New Roman" w:hAnsi="Times New Roman" w:cs="Times New Roman"/>
        </w:rPr>
        <w:t>5</w:t>
      </w:r>
      <w:r w:rsidRPr="006B0B26">
        <w:rPr>
          <w:rFonts w:ascii="Times New Roman" w:hAnsi="Times New Roman" w:cs="Times New Roman"/>
          <w:lang w:val="uk-UA"/>
        </w:rPr>
        <w:t>3,76</w:t>
      </w:r>
      <w:r w:rsidRPr="006B0B26">
        <w:rPr>
          <w:rFonts w:ascii="Times New Roman" w:hAnsi="Times New Roman" w:cs="Times New Roman"/>
          <w:lang w:val="uk-UA"/>
        </w:rPr>
        <w:t xml:space="preserve"> </w:t>
      </w:r>
      <w:r w:rsidRPr="006B0B26">
        <w:rPr>
          <w:rFonts w:ascii="Times New Roman" w:hAnsi="Times New Roman" w:cs="Times New Roman"/>
          <w:lang w:val="uk-UA"/>
        </w:rPr>
        <w:t>м</w:t>
      </w:r>
      <w:r w:rsidRPr="006B0B26">
        <w:rPr>
          <w:rFonts w:ascii="Times New Roman" w:hAnsi="Times New Roman" w:cs="Times New Roman"/>
          <w:vertAlign w:val="superscript"/>
        </w:rPr>
        <w:t>2</w:t>
      </w:r>
    </w:p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6C3D9524" w:rsidR="00084562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B0B26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UA-2023-11-06-015795-a</w:t>
      </w:r>
    </w:p>
    <w:p w14:paraId="118F67B6" w14:textId="77777777" w:rsidR="006B0B26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3AC056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B0B26" w:rsidRPr="006B0B2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39</w:t>
      </w:r>
      <w:r w:rsidR="006B0B26" w:rsidRPr="006B0B2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B0B26" w:rsidRPr="006B0B2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675</w:t>
      </w:r>
      <w:r w:rsidR="006B0B26" w:rsidRPr="006B0B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9</cp:revision>
  <cp:lastPrinted>2023-11-08T09:26:00Z</cp:lastPrinted>
  <dcterms:created xsi:type="dcterms:W3CDTF">2023-10-18T11:19:00Z</dcterms:created>
  <dcterms:modified xsi:type="dcterms:W3CDTF">2023-11-08T09:27:00Z</dcterms:modified>
</cp:coreProperties>
</file>