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E36FFE">
        <w:rPr>
          <w:rFonts w:ascii="Times New Roman" w:hAnsi="Times New Roman" w:cs="Times New Roman"/>
          <w:bCs/>
          <w:sz w:val="24"/>
          <w:szCs w:val="24"/>
          <w:lang w:val="uk-UA"/>
        </w:rPr>
        <w:t>Райдужна, 61</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E36FFE">
        <w:rPr>
          <w:rFonts w:ascii="Times New Roman" w:eastAsia="Calibri" w:hAnsi="Times New Roman" w:cs="Times New Roman"/>
          <w:bCs/>
          <w:sz w:val="24"/>
          <w:szCs w:val="24"/>
          <w:lang w:val="uk-UA"/>
        </w:rPr>
        <w:t>61</w:t>
      </w:r>
      <w:r w:rsidRPr="004411B0">
        <w:rPr>
          <w:rFonts w:ascii="Times New Roman" w:eastAsia="Calibri" w:hAnsi="Times New Roman" w:cs="Times New Roman"/>
          <w:bCs/>
          <w:sz w:val="24"/>
          <w:szCs w:val="24"/>
          <w:lang w:val="uk-UA"/>
        </w:rPr>
        <w:t xml:space="preserve"> по вул. </w:t>
      </w:r>
      <w:r w:rsidR="00E36FFE">
        <w:rPr>
          <w:rFonts w:ascii="Times New Roman" w:eastAsia="Calibri" w:hAnsi="Times New Roman" w:cs="Times New Roman"/>
          <w:bCs/>
          <w:sz w:val="24"/>
          <w:szCs w:val="24"/>
          <w:lang w:val="uk-UA"/>
        </w:rPr>
        <w:t>Райдужній</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E36FFE">
        <w:rPr>
          <w:rFonts w:ascii="Times New Roman" w:eastAsia="Calibri" w:hAnsi="Times New Roman" w:cs="Times New Roman"/>
          <w:sz w:val="24"/>
          <w:szCs w:val="24"/>
          <w:lang w:val="uk-UA"/>
        </w:rPr>
        <w:t>5 587 447</w:t>
      </w:r>
      <w:r w:rsidR="005D6DB8">
        <w:rPr>
          <w:rFonts w:ascii="Times New Roman" w:eastAsia="Calibri" w:hAnsi="Times New Roman" w:cs="Times New Roman"/>
          <w:sz w:val="24"/>
          <w:szCs w:val="24"/>
          <w:lang w:val="uk-UA"/>
        </w:rPr>
        <w:t>,</w:t>
      </w:r>
      <w:r w:rsidR="00E36FFE">
        <w:rPr>
          <w:rFonts w:ascii="Times New Roman" w:eastAsia="Calibri" w:hAnsi="Times New Roman" w:cs="Times New Roman"/>
          <w:sz w:val="24"/>
          <w:szCs w:val="24"/>
          <w:lang w:val="uk-UA"/>
        </w:rPr>
        <w:t>32</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Строк </w:t>
      </w:r>
      <w:r w:rsidR="005D6DB8">
        <w:rPr>
          <w:rFonts w:ascii="Times New Roman" w:eastAsia="Calibri" w:hAnsi="Times New Roman" w:cs="Times New Roman"/>
          <w:b/>
          <w:sz w:val="24"/>
          <w:szCs w:val="24"/>
          <w:lang w:val="uk-UA"/>
        </w:rPr>
        <w:t>виконання робіт</w:t>
      </w:r>
      <w:r w:rsidRPr="004411B0">
        <w:rPr>
          <w:rFonts w:ascii="Times New Roman" w:eastAsia="Calibri" w:hAnsi="Times New Roman" w:cs="Times New Roman"/>
          <w:b/>
          <w:sz w:val="24"/>
          <w:szCs w:val="24"/>
          <w:lang w:val="uk-UA"/>
        </w:rPr>
        <w:t>:</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E36FFE">
        <w:rPr>
          <w:rFonts w:ascii="Times New Roman" w:eastAsia="Calibri" w:hAnsi="Times New Roman" w:cs="Times New Roman"/>
          <w:sz w:val="24"/>
          <w:szCs w:val="24"/>
          <w:lang w:val="uk-UA"/>
        </w:rPr>
        <w:t>2</w:t>
      </w:r>
      <w:r w:rsidR="005D6DB8">
        <w:rPr>
          <w:rFonts w:ascii="Times New Roman" w:eastAsia="Calibri" w:hAnsi="Times New Roman" w:cs="Times New Roman"/>
          <w:sz w:val="24"/>
          <w:szCs w:val="24"/>
          <w:lang w:val="uk-UA"/>
        </w:rPr>
        <w:t>0</w:t>
      </w:r>
      <w:r w:rsidR="0038407C" w:rsidRPr="0038407C">
        <w:rPr>
          <w:rFonts w:ascii="Times New Roman" w:eastAsia="Calibri" w:hAnsi="Times New Roman" w:cs="Times New Roman"/>
          <w:sz w:val="24"/>
          <w:szCs w:val="24"/>
        </w:rPr>
        <w:t>.</w:t>
      </w:r>
      <w:r w:rsidR="00A173FE">
        <w:rPr>
          <w:rFonts w:ascii="Times New Roman" w:eastAsia="Calibri" w:hAnsi="Times New Roman" w:cs="Times New Roman"/>
          <w:sz w:val="24"/>
          <w:szCs w:val="24"/>
          <w:lang w:val="uk-UA"/>
        </w:rPr>
        <w:t>0</w:t>
      </w:r>
      <w:r w:rsidR="00E36FFE">
        <w:rPr>
          <w:rFonts w:ascii="Times New Roman" w:eastAsia="Calibri" w:hAnsi="Times New Roman" w:cs="Times New Roman"/>
          <w:sz w:val="24"/>
          <w:szCs w:val="24"/>
          <w:lang w:val="uk-UA"/>
        </w:rPr>
        <w:t>5</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5D6DB8">
        <w:rPr>
          <w:rFonts w:ascii="Times New Roman" w:eastAsia="Calibri" w:hAnsi="Times New Roman" w:cs="Times New Roman"/>
          <w:sz w:val="24"/>
          <w:szCs w:val="24"/>
          <w:lang w:val="uk-UA"/>
        </w:rPr>
        <w:t>09</w:t>
      </w:r>
      <w:r w:rsidR="00833584">
        <w:rPr>
          <w:rFonts w:ascii="Times New Roman" w:eastAsia="Calibri" w:hAnsi="Times New Roman" w:cs="Times New Roman"/>
          <w:sz w:val="24"/>
          <w:szCs w:val="24"/>
          <w:lang w:val="uk-UA"/>
        </w:rPr>
        <w:t xml:space="preserve">:00, </w:t>
      </w:r>
      <w:r w:rsidR="005D6DB8">
        <w:rPr>
          <w:rFonts w:ascii="Times New Roman" w:eastAsia="Calibri" w:hAnsi="Times New Roman" w:cs="Times New Roman"/>
          <w:sz w:val="24"/>
          <w:szCs w:val="24"/>
          <w:lang w:val="uk-UA"/>
        </w:rPr>
        <w:t>0</w:t>
      </w:r>
      <w:r w:rsidR="00E36FFE">
        <w:rPr>
          <w:rFonts w:ascii="Times New Roman" w:eastAsia="Calibri" w:hAnsi="Times New Roman" w:cs="Times New Roman"/>
          <w:sz w:val="24"/>
          <w:szCs w:val="24"/>
          <w:lang w:val="uk-UA"/>
        </w:rPr>
        <w:t>7</w:t>
      </w:r>
      <w:r w:rsidR="00833584">
        <w:rPr>
          <w:rFonts w:ascii="Times New Roman" w:eastAsia="Calibri" w:hAnsi="Times New Roman" w:cs="Times New Roman"/>
          <w:sz w:val="24"/>
          <w:szCs w:val="24"/>
          <w:lang w:val="uk-UA"/>
        </w:rPr>
        <w:t>.</w:t>
      </w:r>
      <w:r w:rsidR="005D6DB8">
        <w:rPr>
          <w:rFonts w:ascii="Times New Roman" w:eastAsia="Calibri" w:hAnsi="Times New Roman" w:cs="Times New Roman"/>
          <w:sz w:val="24"/>
          <w:szCs w:val="24"/>
          <w:lang w:val="uk-UA"/>
        </w:rPr>
        <w:t>12</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E36FFE">
        <w:rPr>
          <w:rFonts w:ascii="Times New Roman" w:eastAsia="Calibri" w:hAnsi="Times New Roman" w:cs="Times New Roman"/>
          <w:sz w:val="24"/>
          <w:szCs w:val="24"/>
          <w:lang w:val="uk-UA"/>
        </w:rPr>
        <w:t>2</w:t>
      </w:r>
      <w:r w:rsidR="005D6DB8">
        <w:rPr>
          <w:rFonts w:ascii="Times New Roman" w:eastAsia="Calibri" w:hAnsi="Times New Roman" w:cs="Times New Roman"/>
          <w:sz w:val="24"/>
          <w:szCs w:val="24"/>
          <w:lang w:val="uk-UA"/>
        </w:rPr>
        <w:t>7</w:t>
      </w:r>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ТЕХНІЧНЕ ЗАВДАННЯ </w:t>
      </w:r>
    </w:p>
    <w:p w:rsidR="00A173FE" w:rsidRDefault="00A173FE" w:rsidP="00A173FE">
      <w:pPr>
        <w:spacing w:after="0" w:line="240" w:lineRule="auto"/>
        <w:rPr>
          <w:rFonts w:ascii="Times New Roman" w:eastAsia="Times New Roman" w:hAnsi="Times New Roman" w:cs="Times New Roman"/>
          <w:sz w:val="2"/>
          <w:szCs w:val="2"/>
          <w:lang w:val="uk-UA"/>
        </w:rPr>
      </w:pPr>
    </w:p>
    <w:p w:rsidR="00786725" w:rsidRDefault="00786725" w:rsidP="00A173FE">
      <w:pPr>
        <w:spacing w:after="0" w:line="240" w:lineRule="auto"/>
        <w:rPr>
          <w:rFonts w:ascii="Times New Roman" w:eastAsia="Times New Roman" w:hAnsi="Times New Roman" w:cs="Times New Roman"/>
          <w:sz w:val="2"/>
          <w:szCs w:val="2"/>
          <w:lang w:val="uk-UA"/>
        </w:rPr>
      </w:pPr>
    </w:p>
    <w:tbl>
      <w:tblPr>
        <w:tblW w:w="10228" w:type="dxa"/>
        <w:jc w:val="center"/>
        <w:tblInd w:w="25" w:type="dxa"/>
        <w:tblLayout w:type="fixed"/>
        <w:tblLook w:val="04A0" w:firstRow="1" w:lastRow="0" w:firstColumn="1" w:lastColumn="0" w:noHBand="0" w:noVBand="1"/>
      </w:tblPr>
      <w:tblGrid>
        <w:gridCol w:w="580"/>
        <w:gridCol w:w="7"/>
        <w:gridCol w:w="5379"/>
        <w:gridCol w:w="7"/>
        <w:gridCol w:w="1411"/>
        <w:gridCol w:w="7"/>
        <w:gridCol w:w="1410"/>
        <w:gridCol w:w="14"/>
        <w:gridCol w:w="1404"/>
        <w:gridCol w:w="9"/>
      </w:tblGrid>
      <w:tr w:rsidR="00E36FFE" w:rsidTr="00E36FFE">
        <w:trPr>
          <w:jc w:val="center"/>
        </w:trPr>
        <w:tc>
          <w:tcPr>
            <w:tcW w:w="10228" w:type="dxa"/>
            <w:gridSpan w:val="10"/>
            <w:hideMark/>
          </w:tcPr>
          <w:p w:rsidR="00E36FFE" w:rsidRDefault="00E36FFE">
            <w:pPr>
              <w:keepLines/>
              <w:rPr>
                <w:rFonts w:ascii="Arial" w:eastAsia="Times New Roman" w:hAnsi="Arial" w:cs="Times New Roman"/>
                <w:kern w:val="2"/>
                <w:sz w:val="20"/>
                <w:szCs w:val="24"/>
                <w:lang w:val="uk-UA"/>
              </w:rPr>
            </w:pPr>
            <w:r>
              <w:rPr>
                <w:rFonts w:ascii="Arial" w:eastAsia="Times New Roman" w:hAnsi="Arial"/>
                <w:spacing w:val="-3"/>
                <w:sz w:val="20"/>
                <w:szCs w:val="24"/>
                <w:lang w:val="uk-UA"/>
              </w:rPr>
              <w:t>Умови виконання робіт к=1,2</w:t>
            </w:r>
          </w:p>
        </w:tc>
      </w:tr>
      <w:tr w:rsidR="00E36FFE" w:rsidTr="00E36FFE">
        <w:trPr>
          <w:jc w:val="center"/>
        </w:trPr>
        <w:tc>
          <w:tcPr>
            <w:tcW w:w="10228" w:type="dxa"/>
            <w:gridSpan w:val="10"/>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Об'єми робіт</w:t>
            </w:r>
          </w:p>
        </w:tc>
      </w:tr>
      <w:tr w:rsidR="00E36FFE" w:rsidTr="00E36FFE">
        <w:trPr>
          <w:jc w:val="center"/>
        </w:trPr>
        <w:tc>
          <w:tcPr>
            <w:tcW w:w="587" w:type="dxa"/>
            <w:gridSpan w:val="2"/>
            <w:tcBorders>
              <w:top w:val="single" w:sz="12" w:space="0" w:color="auto"/>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w:t>
            </w:r>
          </w:p>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Ч.ч</w:t>
            </w:r>
            <w:proofErr w:type="spellEnd"/>
            <w:r>
              <w:rPr>
                <w:rFonts w:ascii="Arial" w:eastAsia="Times New Roman" w:hAnsi="Arial"/>
                <w:spacing w:val="-3"/>
                <w:sz w:val="20"/>
                <w:szCs w:val="24"/>
                <w:lang w:val="uk-UA"/>
              </w:rPr>
              <w:t>.</w:t>
            </w:r>
          </w:p>
        </w:tc>
        <w:tc>
          <w:tcPr>
            <w:tcW w:w="5386" w:type="dxa"/>
            <w:gridSpan w:val="2"/>
            <w:tcBorders>
              <w:top w:val="single" w:sz="12" w:space="0" w:color="auto"/>
              <w:left w:val="nil"/>
              <w:bottom w:val="nil"/>
              <w:right w:val="nil"/>
            </w:tcBorders>
            <w:vAlign w:val="center"/>
          </w:tcPr>
          <w:p w:rsidR="00E36FFE" w:rsidRDefault="00E36FFE">
            <w:pPr>
              <w:keepLines/>
              <w:jc w:val="center"/>
              <w:rPr>
                <w:rFonts w:ascii="Arial" w:eastAsia="Times New Roman" w:hAnsi="Arial" w:cs="Times New Roman"/>
                <w:spacing w:val="-3"/>
                <w:kern w:val="2"/>
                <w:sz w:val="20"/>
                <w:szCs w:val="24"/>
                <w:lang w:val="uk-UA"/>
              </w:rPr>
            </w:pPr>
          </w:p>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Найменування робіт і витрат</w:t>
            </w:r>
          </w:p>
        </w:tc>
        <w:tc>
          <w:tcPr>
            <w:tcW w:w="1418" w:type="dxa"/>
            <w:gridSpan w:val="2"/>
            <w:tcBorders>
              <w:top w:val="single" w:sz="12" w:space="0" w:color="auto"/>
              <w:left w:val="single" w:sz="4" w:space="0" w:color="auto"/>
              <w:bottom w:val="nil"/>
              <w:right w:val="nil"/>
            </w:tcBorders>
            <w:vAlign w:val="center"/>
            <w:hideMark/>
          </w:tcPr>
          <w:p w:rsidR="00E36FFE" w:rsidRDefault="00E36FFE">
            <w:pPr>
              <w:keepLines/>
              <w:jc w:val="center"/>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Одиниця</w:t>
            </w:r>
          </w:p>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виміру</w:t>
            </w:r>
          </w:p>
        </w:tc>
        <w:tc>
          <w:tcPr>
            <w:tcW w:w="1424" w:type="dxa"/>
            <w:gridSpan w:val="2"/>
            <w:tcBorders>
              <w:top w:val="single" w:sz="12" w:space="0" w:color="auto"/>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Кількість</w:t>
            </w:r>
          </w:p>
        </w:tc>
        <w:tc>
          <w:tcPr>
            <w:tcW w:w="1413" w:type="dxa"/>
            <w:gridSpan w:val="2"/>
            <w:tcBorders>
              <w:top w:val="single" w:sz="12" w:space="0" w:color="auto"/>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Примітка</w:t>
            </w:r>
          </w:p>
        </w:tc>
      </w:tr>
      <w:tr w:rsidR="00E36FFE" w:rsidTr="00E36FFE">
        <w:trPr>
          <w:jc w:val="center"/>
        </w:trPr>
        <w:tc>
          <w:tcPr>
            <w:tcW w:w="587" w:type="dxa"/>
            <w:gridSpan w:val="2"/>
            <w:tcBorders>
              <w:top w:val="single" w:sz="4" w:space="0" w:color="auto"/>
              <w:left w:val="single" w:sz="12" w:space="0" w:color="auto"/>
              <w:bottom w:val="single" w:sz="4" w:space="0" w:color="auto"/>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w:t>
            </w:r>
          </w:p>
        </w:tc>
        <w:tc>
          <w:tcPr>
            <w:tcW w:w="5386" w:type="dxa"/>
            <w:gridSpan w:val="2"/>
            <w:tcBorders>
              <w:top w:val="single" w:sz="4" w:space="0" w:color="auto"/>
              <w:left w:val="nil"/>
              <w:bottom w:val="single" w:sz="4" w:space="0" w:color="auto"/>
              <w:right w:val="nil"/>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8" w:type="dxa"/>
            <w:gridSpan w:val="2"/>
            <w:tcBorders>
              <w:top w:val="single" w:sz="4" w:space="0" w:color="auto"/>
              <w:left w:val="single" w:sz="4" w:space="0" w:color="auto"/>
              <w:bottom w:val="single" w:sz="4" w:space="0" w:color="auto"/>
              <w:right w:val="nil"/>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1424" w:type="dxa"/>
            <w:gridSpan w:val="2"/>
            <w:tcBorders>
              <w:top w:val="single" w:sz="4" w:space="0" w:color="auto"/>
              <w:left w:val="single" w:sz="4" w:space="0" w:color="auto"/>
              <w:bottom w:val="single" w:sz="4" w:space="0" w:color="auto"/>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single" w:sz="4" w:space="0" w:color="auto"/>
              <w:left w:val="single" w:sz="4" w:space="0" w:color="auto"/>
              <w:bottom w:val="single" w:sz="4" w:space="0" w:color="auto"/>
              <w:right w:val="single" w:sz="12"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Установлення дерев'яного розвантажувального стояка</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при ремонті конструкцій</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30*100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0,14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Брус 50х150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0,41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настилу з дощок</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Брус 50х150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товщ. 40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0,6</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w:t>
            </w:r>
          </w:p>
        </w:tc>
        <w:tc>
          <w:tcPr>
            <w:tcW w:w="5386" w:type="dxa"/>
            <w:gridSpan w:val="2"/>
            <w:hideMark/>
          </w:tcPr>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Плiвка</w:t>
            </w:r>
            <w:proofErr w:type="spellEnd"/>
            <w:r>
              <w:rPr>
                <w:rFonts w:ascii="Arial" w:eastAsia="Times New Roman" w:hAnsi="Arial"/>
                <w:spacing w:val="-3"/>
                <w:sz w:val="20"/>
                <w:szCs w:val="24"/>
                <w:lang w:val="uk-UA"/>
              </w:rPr>
              <w:t xml:space="preserve">  </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Демонтажні</w:t>
            </w:r>
            <w:proofErr w:type="spellEnd"/>
            <w:r>
              <w:rPr>
                <w:rFonts w:ascii="Arial" w:eastAsia="Times New Roman" w:hAnsi="Arial"/>
                <w:spacing w:val="-3"/>
                <w:sz w:val="20"/>
                <w:szCs w:val="24"/>
                <w:lang w:val="en-US"/>
              </w:rPr>
              <w:t xml:space="preserve"> </w:t>
            </w:r>
            <w:proofErr w:type="spellStart"/>
            <w:r>
              <w:rPr>
                <w:rFonts w:ascii="Arial" w:eastAsia="Times New Roman" w:hAnsi="Arial"/>
                <w:spacing w:val="-3"/>
                <w:sz w:val="20"/>
                <w:szCs w:val="24"/>
                <w:lang w:val="en-US"/>
              </w:rPr>
              <w:t>роботи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4"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3" w:type="dxa"/>
            <w:gridSpan w:val="2"/>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Розбирання покриттів покрівлі з рулонних матеріалів в 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3 шари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Розбирання поясків, </w:t>
            </w:r>
            <w:proofErr w:type="spellStart"/>
            <w:r>
              <w:rPr>
                <w:rFonts w:ascii="Arial" w:eastAsia="Times New Roman" w:hAnsi="Arial"/>
                <w:spacing w:val="-3"/>
                <w:sz w:val="20"/>
                <w:szCs w:val="24"/>
                <w:lang w:val="uk-UA"/>
              </w:rPr>
              <w:t>сандриків</w:t>
            </w:r>
            <w:proofErr w:type="spellEnd"/>
            <w:r>
              <w:rPr>
                <w:rFonts w:ascii="Arial" w:eastAsia="Times New Roman" w:hAnsi="Arial"/>
                <w:spacing w:val="-3"/>
                <w:sz w:val="20"/>
                <w:szCs w:val="24"/>
                <w:lang w:val="uk-UA"/>
              </w:rPr>
              <w:t>, жолобів, відливів, звисів</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тощо з листової сталі (пелена, карнизний </w:t>
            </w:r>
            <w:proofErr w:type="spellStart"/>
            <w:r>
              <w:rPr>
                <w:rFonts w:ascii="Arial" w:eastAsia="Times New Roman" w:hAnsi="Arial"/>
                <w:spacing w:val="-3"/>
                <w:sz w:val="20"/>
                <w:szCs w:val="24"/>
                <w:lang w:val="uk-UA"/>
              </w:rPr>
              <w:t>звіс</w:t>
            </w:r>
            <w:proofErr w:type="spellEnd"/>
            <w:r>
              <w:rPr>
                <w:rFonts w:ascii="Arial" w:eastAsia="Times New Roman" w:hAnsi="Arial"/>
                <w:spacing w:val="-3"/>
                <w:sz w:val="20"/>
                <w:szCs w:val="24"/>
                <w:lang w:val="uk-UA"/>
              </w:rPr>
              <w:t>)</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10</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цементних покриттів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засипки з керамзиту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(Демонтаж) прокладної пароізоляції в один шар</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Розбирання монолітних залізобетонних </w:t>
            </w:r>
            <w:proofErr w:type="spellStart"/>
            <w:r>
              <w:rPr>
                <w:rFonts w:ascii="Arial" w:eastAsia="Times New Roman" w:hAnsi="Arial"/>
                <w:spacing w:val="-3"/>
                <w:sz w:val="20"/>
                <w:szCs w:val="24"/>
                <w:lang w:val="uk-UA"/>
              </w:rPr>
              <w:t>вентканалів</w:t>
            </w:r>
            <w:proofErr w:type="spellEnd"/>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монолітних залізобетонних покриттів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6,6</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кам'яної кладки простих стін із цегли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Загальнобудівельні</w:t>
            </w:r>
            <w:proofErr w:type="spellEnd"/>
            <w:r>
              <w:rPr>
                <w:rFonts w:ascii="Arial" w:eastAsia="Times New Roman" w:hAnsi="Arial"/>
                <w:spacing w:val="-3"/>
                <w:sz w:val="20"/>
                <w:szCs w:val="24"/>
                <w:lang w:val="en-US"/>
              </w:rPr>
              <w:t xml:space="preserve"> </w:t>
            </w:r>
            <w:proofErr w:type="spellStart"/>
            <w:r>
              <w:rPr>
                <w:rFonts w:ascii="Arial" w:eastAsia="Times New Roman" w:hAnsi="Arial"/>
                <w:spacing w:val="-3"/>
                <w:sz w:val="20"/>
                <w:szCs w:val="24"/>
                <w:lang w:val="en-US"/>
              </w:rPr>
              <w:t>роботи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4"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3" w:type="dxa"/>
            <w:gridSpan w:val="2"/>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перекриттів із залізобетонних плит при площі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плит до 10 м2</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Панелі перекриття з/б марки ПК60.12-8К7Т1 серія 1.141-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1 вип.62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Панелі перекриття з/б марки ПК60.10-8К7Т серія 1.141-1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lastRenderedPageBreak/>
              <w:t>вип.62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lastRenderedPageBreak/>
              <w:t>шт</w:t>
            </w:r>
            <w:proofErr w:type="spellEnd"/>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19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Мурування зовнішніх простих стін із керамічної,</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силікатної або порожнистої цегли при висоті поверху до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4 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1,44</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Мурування стовпів та інших конструкцій із цегли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прямокутних неармованих при висоті поверху до 4 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w:t>
            </w:r>
            <w:proofErr w:type="spellStart"/>
            <w:r>
              <w:rPr>
                <w:rFonts w:ascii="Arial" w:eastAsia="Times New Roman" w:hAnsi="Arial"/>
                <w:spacing w:val="-3"/>
                <w:sz w:val="20"/>
                <w:szCs w:val="24"/>
                <w:lang w:val="uk-UA"/>
              </w:rPr>
              <w:t>вентканали</w:t>
            </w:r>
            <w:proofErr w:type="spellEnd"/>
            <w:r>
              <w:rPr>
                <w:rFonts w:ascii="Arial" w:eastAsia="Times New Roman" w:hAnsi="Arial"/>
                <w:spacing w:val="-3"/>
                <w:sz w:val="20"/>
                <w:szCs w:val="24"/>
                <w:lang w:val="uk-UA"/>
              </w:rPr>
              <w:t>)</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1,71</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прокладної пароізоляції в один шар</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Утеплення покриттів легким [ніздрюватим] бетоном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w:t>
            </w:r>
            <w:proofErr w:type="spellStart"/>
            <w:r>
              <w:rPr>
                <w:rFonts w:ascii="Arial" w:eastAsia="Times New Roman" w:hAnsi="Arial"/>
                <w:spacing w:val="-3"/>
                <w:sz w:val="20"/>
                <w:szCs w:val="24"/>
                <w:lang w:val="uk-UA"/>
              </w:rPr>
              <w:t>похилоутворюючий</w:t>
            </w:r>
            <w:proofErr w:type="spellEnd"/>
            <w:r>
              <w:rPr>
                <w:rFonts w:ascii="Arial" w:eastAsia="Times New Roman" w:hAnsi="Arial"/>
                <w:spacing w:val="-3"/>
                <w:sz w:val="20"/>
                <w:szCs w:val="24"/>
                <w:lang w:val="uk-UA"/>
              </w:rPr>
              <w:t xml:space="preserve"> шар з керамзитобетону)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24"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8,2</w:t>
            </w:r>
          </w:p>
        </w:tc>
        <w:tc>
          <w:tcPr>
            <w:tcW w:w="1413"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Армування стяжки дротяною сіткою</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Улаштування цементної </w:t>
            </w: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цементної</w:t>
            </w:r>
          </w:p>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додавати до 60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30,37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Фібра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жолобів настінних зі звисами з</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оцинкованої сталі</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28</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Карнизний </w:t>
            </w:r>
            <w:proofErr w:type="spellStart"/>
            <w:r>
              <w:rPr>
                <w:rFonts w:ascii="Arial" w:eastAsia="Times New Roman" w:hAnsi="Arial"/>
                <w:spacing w:val="-3"/>
                <w:sz w:val="20"/>
                <w:szCs w:val="24"/>
                <w:lang w:val="uk-UA"/>
              </w:rPr>
              <w:t>звіс</w:t>
            </w:r>
            <w:proofErr w:type="spellEnd"/>
            <w:r>
              <w:rPr>
                <w:rFonts w:ascii="Arial" w:eastAsia="Times New Roman" w:hAnsi="Arial"/>
                <w:spacing w:val="-3"/>
                <w:sz w:val="20"/>
                <w:szCs w:val="24"/>
                <w:lang w:val="uk-UA"/>
              </w:rPr>
              <w:t xml:space="preserve"> Р-800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м.п</w:t>
            </w:r>
            <w:proofErr w:type="spellEnd"/>
            <w:r>
              <w:rPr>
                <w:rFonts w:ascii="Arial" w:eastAsia="Times New Roman" w:hAnsi="Arial"/>
                <w:spacing w:val="-3"/>
                <w:sz w:val="20"/>
                <w:szCs w:val="24"/>
                <w:lang w:val="uk-UA"/>
              </w:rPr>
              <w:t>.</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29</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Дюбель 6х60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покрівель рулонних з матеріалів, що</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наплавляються, із застосуванням </w:t>
            </w:r>
            <w:proofErr w:type="spellStart"/>
            <w:r>
              <w:rPr>
                <w:rFonts w:ascii="Arial" w:eastAsia="Times New Roman" w:hAnsi="Arial"/>
                <w:spacing w:val="-3"/>
                <w:sz w:val="20"/>
                <w:szCs w:val="24"/>
                <w:lang w:val="uk-UA"/>
              </w:rPr>
              <w:t>газопламеневих</w:t>
            </w:r>
            <w:proofErr w:type="spellEnd"/>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пальників, в три шари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примикань висотою 400 мм з рулонних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покрівельних матеріалів до цегляних стін і парапетів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застосуванням </w:t>
            </w:r>
            <w:proofErr w:type="spellStart"/>
            <w:r>
              <w:rPr>
                <w:rFonts w:ascii="Arial" w:eastAsia="Times New Roman" w:hAnsi="Arial"/>
                <w:spacing w:val="-3"/>
                <w:sz w:val="20"/>
                <w:szCs w:val="24"/>
                <w:lang w:val="uk-UA"/>
              </w:rPr>
              <w:t>газопламеневих</w:t>
            </w:r>
            <w:proofErr w:type="spellEnd"/>
            <w:r>
              <w:rPr>
                <w:rFonts w:ascii="Arial" w:eastAsia="Times New Roman" w:hAnsi="Arial"/>
                <w:spacing w:val="-3"/>
                <w:sz w:val="20"/>
                <w:szCs w:val="24"/>
                <w:lang w:val="uk-UA"/>
              </w:rPr>
              <w:t xml:space="preserve"> пальників, з</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улаштуванням фартуха з оцинкованої сталі</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32</w:t>
            </w:r>
          </w:p>
        </w:tc>
        <w:tc>
          <w:tcPr>
            <w:tcW w:w="5386" w:type="dxa"/>
            <w:gridSpan w:val="2"/>
            <w:hideMark/>
          </w:tcPr>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Фартук</w:t>
            </w:r>
            <w:proofErr w:type="spellEnd"/>
            <w:r>
              <w:rPr>
                <w:rFonts w:ascii="Arial" w:eastAsia="Times New Roman" w:hAnsi="Arial"/>
                <w:spacing w:val="-3"/>
                <w:sz w:val="20"/>
                <w:szCs w:val="24"/>
                <w:lang w:val="uk-UA"/>
              </w:rPr>
              <w:t xml:space="preserve"> Р-200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Дюбель 6х60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34</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Герметик покрівельний</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Укладання плит перекриття площею до 0,8 м2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забиванням швів</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0,8х0,6х12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36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Плити плоскі для перекриття </w:t>
            </w:r>
            <w:proofErr w:type="spellStart"/>
            <w:r>
              <w:rPr>
                <w:rFonts w:ascii="Arial" w:eastAsia="Times New Roman" w:hAnsi="Arial"/>
                <w:spacing w:val="-3"/>
                <w:sz w:val="20"/>
                <w:szCs w:val="24"/>
                <w:lang w:val="uk-UA"/>
              </w:rPr>
              <w:t>вент</w:t>
            </w:r>
            <w:proofErr w:type="spellEnd"/>
            <w:r>
              <w:rPr>
                <w:rFonts w:ascii="Arial" w:eastAsia="Times New Roman" w:hAnsi="Arial"/>
                <w:spacing w:val="-3"/>
                <w:sz w:val="20"/>
                <w:szCs w:val="24"/>
                <w:lang w:val="uk-UA"/>
              </w:rPr>
              <w:t xml:space="preserve"> каналів марки ПТ12.5-</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8.6 серія 1.243.1-4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Улаштування цементної </w:t>
            </w: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w:t>
            </w:r>
            <w:proofErr w:type="spellStart"/>
            <w:r>
              <w:rPr>
                <w:rFonts w:ascii="Arial" w:eastAsia="Times New Roman" w:hAnsi="Arial"/>
                <w:spacing w:val="-3"/>
                <w:sz w:val="20"/>
                <w:szCs w:val="24"/>
                <w:lang w:val="uk-UA"/>
              </w:rPr>
              <w:t>вент</w:t>
            </w:r>
            <w:proofErr w:type="spellEnd"/>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канали)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цементної</w:t>
            </w:r>
          </w:p>
          <w:p w:rsidR="00E36FFE" w:rsidRDefault="00E36FFE">
            <w:pPr>
              <w:keepLines/>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вирівнювальної</w:t>
            </w:r>
            <w:proofErr w:type="spellEnd"/>
            <w:r>
              <w:rPr>
                <w:rFonts w:ascii="Arial" w:eastAsia="Times New Roman" w:hAnsi="Arial"/>
                <w:spacing w:val="-3"/>
                <w:sz w:val="20"/>
                <w:szCs w:val="24"/>
                <w:lang w:val="uk-UA"/>
              </w:rPr>
              <w:t xml:space="preserve"> стяжки додавати до 60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39</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Фібра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Розбирання асфальтобетонних покриттів вручну</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277,4х0,1</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27,74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Розбирання щебеневих покриттів та основ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55,5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підстильного шару щебеневого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307,35х0,2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61,47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Армування стяжки дротяною сіткою</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Улаштування бетонної стяжки товщиною 20 мм площею</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понад 20 м2 (бетон М-200)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На кожні 5 мм зміни товщини шару стяжки з важкого</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бетону додавати 100 мм(бетон М-250)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307,35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46</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Дошка 30*100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м3</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w:t>
            </w:r>
            <w:proofErr w:type="spellStart"/>
            <w:r>
              <w:rPr>
                <w:rFonts w:ascii="Arial" w:eastAsia="Times New Roman" w:hAnsi="Arial"/>
                <w:spacing w:val="-3"/>
                <w:sz w:val="20"/>
                <w:szCs w:val="24"/>
                <w:lang w:val="en-US"/>
              </w:rPr>
              <w:t>Пандуси</w:t>
            </w:r>
            <w:proofErr w:type="spellEnd"/>
            <w:r>
              <w:rPr>
                <w:rFonts w:ascii="Arial" w:eastAsia="Times New Roman" w:hAnsi="Arial"/>
                <w:spacing w:val="-3"/>
                <w:sz w:val="20"/>
                <w:szCs w:val="24"/>
                <w:lang w:val="en-US"/>
              </w:rPr>
              <w:t>===</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0" w:type="dxa"/>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7" w:type="dxa"/>
            <w:gridSpan w:val="3"/>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Виготовлення стійок для пандуса</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0,01764+0,00271296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0,02035296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Труба </w:t>
            </w:r>
            <w:proofErr w:type="spellStart"/>
            <w:r>
              <w:rPr>
                <w:rFonts w:ascii="Arial" w:eastAsia="Times New Roman" w:hAnsi="Arial"/>
                <w:spacing w:val="-3"/>
                <w:sz w:val="20"/>
                <w:szCs w:val="24"/>
                <w:lang w:val="uk-UA"/>
              </w:rPr>
              <w:t>профильна</w:t>
            </w:r>
            <w:proofErr w:type="spellEnd"/>
            <w:r>
              <w:rPr>
                <w:rFonts w:ascii="Arial" w:eastAsia="Times New Roman" w:hAnsi="Arial"/>
                <w:spacing w:val="-3"/>
                <w:sz w:val="20"/>
                <w:szCs w:val="24"/>
                <w:lang w:val="uk-UA"/>
              </w:rPr>
              <w:t xml:space="preserve"> 60х60х3</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5,88х3/1000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0,01764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Сталь листова товщ. 3 мм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0,12х0,12х8х23,55/1000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0,00271296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дрібних металоконструкцій вагою до 0,1 т</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(стійки для пандусу)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0,02035296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51</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Шпилька М 1*1000</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Суміш для </w:t>
            </w:r>
            <w:proofErr w:type="spellStart"/>
            <w:r>
              <w:rPr>
                <w:rFonts w:ascii="Arial" w:eastAsia="Times New Roman" w:hAnsi="Arial"/>
                <w:spacing w:val="-3"/>
                <w:sz w:val="20"/>
                <w:szCs w:val="24"/>
                <w:lang w:val="uk-UA"/>
              </w:rPr>
              <w:t>анкеровки</w:t>
            </w:r>
            <w:proofErr w:type="spellEnd"/>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Ceresit</w:t>
            </w:r>
            <w:proofErr w:type="spellEnd"/>
            <w:r>
              <w:rPr>
                <w:rFonts w:ascii="Arial" w:eastAsia="Times New Roman" w:hAnsi="Arial"/>
                <w:spacing w:val="-3"/>
                <w:sz w:val="20"/>
                <w:szCs w:val="24"/>
                <w:lang w:val="uk-UA"/>
              </w:rPr>
              <w:t xml:space="preserve">  СX 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кг</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53</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Ґрунтування металевих поверхонь за один раз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ґрунтовкою ГФ-021 (стійки пандусу)</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0,6х4х3+0,12х0,12х8</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7,3152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54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Фарбування сталевих балок, труб діаметром більше 50</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 xml:space="preserve">мм тощо білилом з додаванням </w:t>
            </w:r>
            <w:proofErr w:type="spellStart"/>
            <w:r>
              <w:rPr>
                <w:rFonts w:ascii="Arial" w:eastAsia="Times New Roman" w:hAnsi="Arial"/>
                <w:spacing w:val="-3"/>
                <w:sz w:val="20"/>
                <w:szCs w:val="24"/>
                <w:lang w:val="uk-UA"/>
              </w:rPr>
              <w:t>колера</w:t>
            </w:r>
            <w:proofErr w:type="spellEnd"/>
            <w:r>
              <w:rPr>
                <w:rFonts w:ascii="Arial" w:eastAsia="Times New Roman" w:hAnsi="Arial"/>
                <w:spacing w:val="-3"/>
                <w:sz w:val="20"/>
                <w:szCs w:val="24"/>
                <w:lang w:val="uk-UA"/>
              </w:rPr>
              <w:t xml:space="preserve"> за 2 рази (стійки</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пандуса)</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7,3152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Монтаж дрібних металоконструкцій вагою до 0,1 т</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(пандус)</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0,2х4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0,8</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Пандус металевий з перилами рифлений лист для</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дитячих та інвалідних візків (Ле-105-4) </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коробок в кам'яних стінах 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відбиванням штукатурки в укосах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27+15+7+1</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засклених віконних рам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1,56х27+2,73х15+7х14,04+1х1,04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182,39</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(Демонтаж) пластикових підвіконних </w:t>
            </w:r>
            <w:proofErr w:type="spellStart"/>
            <w:r>
              <w:rPr>
                <w:rFonts w:ascii="Arial" w:eastAsia="Times New Roman" w:hAnsi="Arial"/>
                <w:spacing w:val="-3"/>
                <w:sz w:val="20"/>
                <w:szCs w:val="24"/>
                <w:lang w:val="uk-UA"/>
              </w:rPr>
              <w:t>дошок</w:t>
            </w:r>
            <w:proofErr w:type="spellEnd"/>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кількість: (1,4х56+2,2х36+3,4х12+2,65х5+0,95х7+1,</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6х3+1+6)/2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115,05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дерев'яних підвіконних дощок в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будівлях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230/2</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прорізів готовими блоками площею</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до 2 м2 з металопластику в кам'яних стінах житлових 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(56-27)х1,56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45,24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62</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віконних прорізів готовими блоками площею</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до 3 м2 з металопластику в кам'яних стінах житлових і</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(36-15)х2,73</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57,33</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63</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Заповнення віконних прорізів готовими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більше 3 м2 з металопластику в</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кам'яних стінах 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12х14,04+5х6,615+3х3,22+1х6,75-7х14,04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119,685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Заповнення віконних прорізів готовими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lastRenderedPageBreak/>
              <w:t>блоками площею до 1 м2 з металопластику в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стінах 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0,75х1,3х7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6,825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65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дверних прорізів готовими дверними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до 2 м2 з металопластику у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стінах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0,75х2,2х2+0,85х2,2х3</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8,91</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Демонтаж дверних коробок в кам'яних стінах 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відбиванням штукатурки в укосах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10+5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w:t>
            </w:r>
            <w:proofErr w:type="spellStart"/>
            <w:r>
              <w:rPr>
                <w:rFonts w:ascii="Arial" w:eastAsia="Times New Roman" w:hAnsi="Arial"/>
                <w:spacing w:val="-3"/>
                <w:sz w:val="20"/>
                <w:szCs w:val="24"/>
                <w:lang w:val="uk-UA"/>
              </w:rPr>
              <w:t>шт</w:t>
            </w:r>
            <w:proofErr w:type="spellEnd"/>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Знімання дверних полотен</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0,85х2,2х10+0,75х2,2х5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26,95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2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56х1,56+1х1,04</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88,4</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3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2,02х1,35х36</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98,172</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70</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більше 3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12х14,04+5х6,615+3х3,22+6,75</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217,965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71</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віконних прорізів готовими блоками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площею до 1 м2 з металопластику в кам'яних стінах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житлових і громадських будівель</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0,75х1,3х7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6,825</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72</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 xml:space="preserve">Установлення пластикових підвіконних </w:t>
            </w:r>
            <w:proofErr w:type="spellStart"/>
            <w:r>
              <w:rPr>
                <w:rFonts w:ascii="Arial" w:eastAsia="Times New Roman" w:hAnsi="Arial"/>
                <w:spacing w:val="-3"/>
                <w:sz w:val="20"/>
                <w:szCs w:val="24"/>
                <w:lang w:val="uk-UA"/>
              </w:rPr>
              <w:t>дошок</w:t>
            </w:r>
            <w:proofErr w:type="spellEnd"/>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230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73</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Улаштування з листової сталі , підвіконних відливів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240</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74</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Заповнення дверних прорізів готовими дверними</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блоками площею до 2 м2 з металопластику у кам'яних</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lastRenderedPageBreak/>
              <w:t>стінах (балкон)</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кількість: 0,85х2,2х13+0,75х2,2х7</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lastRenderedPageBreak/>
              <w:t>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35,86</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lastRenderedPageBreak/>
              <w:t xml:space="preserve"> </w:t>
            </w:r>
          </w:p>
        </w:tc>
        <w:tc>
          <w:tcPr>
            <w:tcW w:w="5386"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en-US"/>
              </w:rPr>
              <w:t xml:space="preserve">======УКОСИ </w:t>
            </w:r>
            <w:proofErr w:type="spellStart"/>
            <w:r>
              <w:rPr>
                <w:rFonts w:ascii="Arial" w:eastAsia="Times New Roman" w:hAnsi="Arial"/>
                <w:spacing w:val="-3"/>
                <w:sz w:val="20"/>
                <w:szCs w:val="24"/>
                <w:lang w:val="en-US"/>
              </w:rPr>
              <w:t>опорядження</w:t>
            </w:r>
            <w:proofErr w:type="spellEnd"/>
            <w:r>
              <w:rPr>
                <w:rFonts w:ascii="Arial" w:eastAsia="Times New Roman" w:hAnsi="Arial"/>
                <w:spacing w:val="-3"/>
                <w:sz w:val="20"/>
                <w:szCs w:val="24"/>
                <w:lang w:val="en-US"/>
              </w:rPr>
              <w:t xml:space="preserve"> =========</w:t>
            </w:r>
          </w:p>
        </w:tc>
        <w:tc>
          <w:tcPr>
            <w:tcW w:w="1418" w:type="dxa"/>
            <w:gridSpan w:val="2"/>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10" w:type="dxa"/>
            <w:tcBorders>
              <w:top w:val="nil"/>
              <w:left w:val="single" w:sz="4" w:space="0" w:color="auto"/>
              <w:bottom w:val="nil"/>
              <w:right w:val="single" w:sz="4"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c>
          <w:tcPr>
            <w:tcW w:w="1427" w:type="dxa"/>
            <w:gridSpan w:val="3"/>
            <w:tcBorders>
              <w:top w:val="nil"/>
              <w:left w:val="single" w:sz="4" w:space="0" w:color="auto"/>
              <w:bottom w:val="nil"/>
              <w:right w:val="single" w:sz="12" w:space="0" w:color="auto"/>
            </w:tcBorders>
            <w:vAlign w:val="center"/>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jc w:val="center"/>
        </w:trPr>
        <w:tc>
          <w:tcPr>
            <w:tcW w:w="587" w:type="dxa"/>
            <w:gridSpan w:val="2"/>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75</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Ізогіпс</w:t>
            </w:r>
            <w:proofErr w:type="spellEnd"/>
            <w:r>
              <w:rPr>
                <w:rFonts w:ascii="Arial" w:eastAsia="Times New Roman" w:hAnsi="Arial"/>
                <w:spacing w:val="-3"/>
                <w:sz w:val="20"/>
                <w:szCs w:val="24"/>
                <w:lang w:val="uk-UA"/>
              </w:rPr>
              <w:t>"] товщиною шару 1 мм при</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нанесенні за 2 рази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0" w:type="dxa"/>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27" w:type="dxa"/>
            <w:gridSpan w:val="3"/>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76</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Ізогіпс</w:t>
            </w:r>
            <w:proofErr w:type="spellEnd"/>
            <w:r>
              <w:rPr>
                <w:rFonts w:ascii="Arial" w:eastAsia="Times New Roman" w:hAnsi="Arial"/>
                <w:spacing w:val="-3"/>
                <w:sz w:val="20"/>
                <w:szCs w:val="24"/>
                <w:lang w:val="uk-UA"/>
              </w:rPr>
              <w:t>"], на кожний шар товщиною</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0,5 мм додавати до 4 мм</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77</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proofErr w:type="spellStart"/>
            <w:r>
              <w:rPr>
                <w:rFonts w:ascii="Arial" w:eastAsia="Times New Roman" w:hAnsi="Arial"/>
                <w:spacing w:val="-3"/>
                <w:sz w:val="20"/>
                <w:szCs w:val="24"/>
                <w:lang w:val="uk-UA"/>
              </w:rPr>
              <w:t>Безпіщане</w:t>
            </w:r>
            <w:proofErr w:type="spellEnd"/>
            <w:r>
              <w:rPr>
                <w:rFonts w:ascii="Arial" w:eastAsia="Times New Roman" w:hAnsi="Arial"/>
                <w:spacing w:val="-3"/>
                <w:sz w:val="20"/>
                <w:szCs w:val="24"/>
                <w:lang w:val="uk-UA"/>
              </w:rPr>
              <w:t xml:space="preserve"> накриття поверхонь укосів розчином із</w:t>
            </w:r>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клейового гіпсу [типу "</w:t>
            </w:r>
            <w:proofErr w:type="spellStart"/>
            <w:r>
              <w:rPr>
                <w:rFonts w:ascii="Arial" w:eastAsia="Times New Roman" w:hAnsi="Arial"/>
                <w:spacing w:val="-3"/>
                <w:sz w:val="20"/>
                <w:szCs w:val="24"/>
                <w:lang w:val="uk-UA"/>
              </w:rPr>
              <w:t>Сатенгіпс</w:t>
            </w:r>
            <w:proofErr w:type="spellEnd"/>
            <w:r>
              <w:rPr>
                <w:rFonts w:ascii="Arial" w:eastAsia="Times New Roman" w:hAnsi="Arial"/>
                <w:spacing w:val="-3"/>
                <w:sz w:val="20"/>
                <w:szCs w:val="24"/>
                <w:lang w:val="uk-UA"/>
              </w:rPr>
              <w:t>"] товщиною шару 1 мм</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при нанесенні за 2 рази</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78</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Установлення перфорованих кутиків</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468</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79</w:t>
            </w:r>
          </w:p>
        </w:tc>
        <w:tc>
          <w:tcPr>
            <w:tcW w:w="5386" w:type="dxa"/>
            <w:gridSpan w:val="2"/>
            <w:hideMark/>
          </w:tcPr>
          <w:p w:rsidR="00E36FFE" w:rsidRDefault="00E36FFE">
            <w:pPr>
              <w:keepLines/>
              <w:rPr>
                <w:rFonts w:ascii="Arial" w:eastAsia="Times New Roman" w:hAnsi="Arial" w:cs="Times New Roman"/>
                <w:spacing w:val="-3"/>
                <w:kern w:val="2"/>
                <w:sz w:val="20"/>
                <w:szCs w:val="24"/>
                <w:lang w:val="uk-UA"/>
              </w:rPr>
            </w:pPr>
            <w:r>
              <w:rPr>
                <w:rFonts w:ascii="Arial" w:eastAsia="Times New Roman" w:hAnsi="Arial"/>
                <w:spacing w:val="-3"/>
                <w:sz w:val="20"/>
                <w:szCs w:val="24"/>
                <w:lang w:val="uk-UA"/>
              </w:rPr>
              <w:t xml:space="preserve">Поліпшене фарбування </w:t>
            </w:r>
            <w:proofErr w:type="spellStart"/>
            <w:r>
              <w:rPr>
                <w:rFonts w:ascii="Arial" w:eastAsia="Times New Roman" w:hAnsi="Arial"/>
                <w:spacing w:val="-3"/>
                <w:sz w:val="20"/>
                <w:szCs w:val="24"/>
                <w:lang w:val="uk-UA"/>
              </w:rPr>
              <w:t>полівінілацетатними</w:t>
            </w:r>
            <w:proofErr w:type="spellEnd"/>
          </w:p>
          <w:p w:rsidR="00E36FFE" w:rsidRDefault="00E36FFE">
            <w:pPr>
              <w:keepLines/>
              <w:rPr>
                <w:rFonts w:ascii="Arial" w:eastAsia="Times New Roman" w:hAnsi="Arial"/>
                <w:spacing w:val="-3"/>
                <w:sz w:val="20"/>
                <w:szCs w:val="24"/>
                <w:lang w:val="uk-UA"/>
              </w:rPr>
            </w:pPr>
            <w:r>
              <w:rPr>
                <w:rFonts w:ascii="Arial" w:eastAsia="Times New Roman" w:hAnsi="Arial"/>
                <w:spacing w:val="-3"/>
                <w:sz w:val="20"/>
                <w:szCs w:val="24"/>
                <w:lang w:val="uk-UA"/>
              </w:rPr>
              <w:t>водоемульсійними сумішами укосів по збірних</w:t>
            </w:r>
          </w:p>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конструкціях, підготовлених під фарбування</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м2</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140,7</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80</w:t>
            </w:r>
          </w:p>
        </w:tc>
        <w:tc>
          <w:tcPr>
            <w:tcW w:w="5386" w:type="dxa"/>
            <w:gridSpan w:val="2"/>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Навантаження сміття вручну</w:t>
            </w:r>
          </w:p>
        </w:tc>
        <w:tc>
          <w:tcPr>
            <w:tcW w:w="1418" w:type="dxa"/>
            <w:gridSpan w:val="2"/>
            <w:tcBorders>
              <w:top w:val="nil"/>
              <w:left w:val="single" w:sz="4" w:space="0" w:color="auto"/>
              <w:bottom w:val="nil"/>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 xml:space="preserve"> т</w:t>
            </w:r>
          </w:p>
        </w:tc>
        <w:tc>
          <w:tcPr>
            <w:tcW w:w="1417" w:type="dxa"/>
            <w:gridSpan w:val="2"/>
            <w:tcBorders>
              <w:top w:val="nil"/>
              <w:left w:val="single" w:sz="4" w:space="0" w:color="auto"/>
              <w:bottom w:val="nil"/>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157,033</w:t>
            </w:r>
          </w:p>
        </w:tc>
        <w:tc>
          <w:tcPr>
            <w:tcW w:w="1418" w:type="dxa"/>
            <w:gridSpan w:val="2"/>
            <w:tcBorders>
              <w:top w:val="nil"/>
              <w:left w:val="single" w:sz="4" w:space="0" w:color="auto"/>
              <w:bottom w:val="nil"/>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r w:rsidR="00E36FFE" w:rsidTr="00E36FFE">
        <w:trPr>
          <w:gridAfter w:val="1"/>
          <w:wAfter w:w="9" w:type="dxa"/>
          <w:jc w:val="center"/>
        </w:trPr>
        <w:tc>
          <w:tcPr>
            <w:tcW w:w="580" w:type="dxa"/>
            <w:tcBorders>
              <w:top w:val="nil"/>
              <w:left w:val="single" w:sz="12" w:space="0" w:color="auto"/>
              <w:bottom w:val="single" w:sz="4" w:space="0" w:color="auto"/>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81</w:t>
            </w:r>
          </w:p>
        </w:tc>
        <w:tc>
          <w:tcPr>
            <w:tcW w:w="5386" w:type="dxa"/>
            <w:gridSpan w:val="2"/>
            <w:tcBorders>
              <w:bottom w:val="single" w:sz="4" w:space="0" w:color="auto"/>
            </w:tcBorders>
            <w:hideMark/>
          </w:tcPr>
          <w:p w:rsidR="00E36FFE" w:rsidRDefault="00E36FFE">
            <w:pPr>
              <w:keepLines/>
              <w:rPr>
                <w:rFonts w:ascii="Arial" w:eastAsia="Times New Roman" w:hAnsi="Arial" w:cs="Times New Roman"/>
                <w:kern w:val="2"/>
                <w:sz w:val="20"/>
                <w:szCs w:val="24"/>
              </w:rPr>
            </w:pPr>
            <w:r>
              <w:rPr>
                <w:rFonts w:ascii="Arial" w:eastAsia="Times New Roman" w:hAnsi="Arial"/>
                <w:spacing w:val="-3"/>
                <w:sz w:val="20"/>
                <w:szCs w:val="24"/>
                <w:lang w:val="uk-UA"/>
              </w:rPr>
              <w:t>Перевезення сміття до 30 км</w:t>
            </w:r>
          </w:p>
        </w:tc>
        <w:tc>
          <w:tcPr>
            <w:tcW w:w="1418" w:type="dxa"/>
            <w:gridSpan w:val="2"/>
            <w:tcBorders>
              <w:top w:val="nil"/>
              <w:left w:val="single" w:sz="4" w:space="0" w:color="auto"/>
              <w:bottom w:val="single" w:sz="4" w:space="0" w:color="auto"/>
              <w:right w:val="nil"/>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т</w:t>
            </w:r>
          </w:p>
        </w:tc>
        <w:tc>
          <w:tcPr>
            <w:tcW w:w="1417" w:type="dxa"/>
            <w:gridSpan w:val="2"/>
            <w:tcBorders>
              <w:top w:val="nil"/>
              <w:left w:val="single" w:sz="4" w:space="0" w:color="auto"/>
              <w:bottom w:val="single" w:sz="4" w:space="0" w:color="auto"/>
              <w:right w:val="single" w:sz="4" w:space="0" w:color="auto"/>
            </w:tcBorders>
            <w:hideMark/>
          </w:tcPr>
          <w:p w:rsidR="00E36FFE" w:rsidRDefault="00E36FFE">
            <w:pPr>
              <w:keepLines/>
              <w:jc w:val="center"/>
              <w:rPr>
                <w:rFonts w:ascii="Arial" w:eastAsia="Times New Roman" w:hAnsi="Arial" w:cs="Times New Roman"/>
                <w:kern w:val="2"/>
                <w:sz w:val="20"/>
                <w:szCs w:val="24"/>
              </w:rPr>
            </w:pPr>
            <w:r>
              <w:rPr>
                <w:rFonts w:ascii="Arial" w:eastAsia="Times New Roman" w:hAnsi="Arial"/>
                <w:spacing w:val="-3"/>
                <w:sz w:val="20"/>
                <w:szCs w:val="24"/>
                <w:lang w:val="uk-UA"/>
              </w:rPr>
              <w:t>157,033</w:t>
            </w:r>
          </w:p>
        </w:tc>
        <w:tc>
          <w:tcPr>
            <w:tcW w:w="1418" w:type="dxa"/>
            <w:gridSpan w:val="2"/>
            <w:tcBorders>
              <w:top w:val="nil"/>
              <w:left w:val="single" w:sz="4" w:space="0" w:color="auto"/>
              <w:bottom w:val="single" w:sz="4" w:space="0" w:color="auto"/>
              <w:right w:val="single" w:sz="12" w:space="0" w:color="auto"/>
            </w:tcBorders>
            <w:hideMark/>
          </w:tcPr>
          <w:p w:rsidR="00E36FFE" w:rsidRDefault="00E36FFE">
            <w:pPr>
              <w:keepLines/>
              <w:jc w:val="center"/>
              <w:rPr>
                <w:rFonts w:ascii="Arial" w:eastAsia="Times New Roman" w:hAnsi="Arial" w:cs="Times New Roman"/>
                <w:kern w:val="2"/>
                <w:sz w:val="16"/>
                <w:szCs w:val="24"/>
              </w:rPr>
            </w:pPr>
            <w:r>
              <w:rPr>
                <w:rFonts w:ascii="Arial" w:eastAsia="Times New Roman" w:hAnsi="Arial"/>
                <w:sz w:val="16"/>
                <w:szCs w:val="24"/>
              </w:rPr>
              <w:t xml:space="preserve"> </w:t>
            </w:r>
          </w:p>
        </w:tc>
      </w:tr>
    </w:tbl>
    <w:p w:rsidR="00786725" w:rsidRDefault="00786725" w:rsidP="00E36FFE">
      <w:pPr>
        <w:spacing w:line="240" w:lineRule="auto"/>
        <w:ind w:left="-142"/>
        <w:jc w:val="center"/>
        <w:rPr>
          <w:rFonts w:ascii="Times New Roman" w:hAnsi="Times New Roman" w:cs="Times New Roman"/>
          <w:b/>
          <w:color w:val="000000"/>
          <w:sz w:val="24"/>
          <w:szCs w:val="24"/>
          <w:lang w:val="uk-UA" w:eastAsia="ru-RU"/>
        </w:rPr>
      </w:pPr>
      <w:bookmarkStart w:id="0" w:name="_GoBack"/>
      <w:bookmarkEnd w:id="0"/>
    </w:p>
    <w:sectPr w:rsidR="00786725"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E36FFE"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5D6DB8"/>
    <w:rsid w:val="00614D8B"/>
    <w:rsid w:val="006527A3"/>
    <w:rsid w:val="006A0CD0"/>
    <w:rsid w:val="006A1D80"/>
    <w:rsid w:val="006C4685"/>
    <w:rsid w:val="00725583"/>
    <w:rsid w:val="0076680A"/>
    <w:rsid w:val="00786725"/>
    <w:rsid w:val="00833584"/>
    <w:rsid w:val="009A232A"/>
    <w:rsid w:val="00A173FE"/>
    <w:rsid w:val="00AD3E7E"/>
    <w:rsid w:val="00B57FD4"/>
    <w:rsid w:val="00BE41F1"/>
    <w:rsid w:val="00C1168D"/>
    <w:rsid w:val="00C13D76"/>
    <w:rsid w:val="00C32CCC"/>
    <w:rsid w:val="00C670B6"/>
    <w:rsid w:val="00D14C16"/>
    <w:rsid w:val="00D174A4"/>
    <w:rsid w:val="00D65229"/>
    <w:rsid w:val="00D65815"/>
    <w:rsid w:val="00DB47FB"/>
    <w:rsid w:val="00DC1F3A"/>
    <w:rsid w:val="00E0486A"/>
    <w:rsid w:val="00E25028"/>
    <w:rsid w:val="00E36FFE"/>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61">
    <w:name w:val="Обычный6"/>
    <w:uiPriority w:val="99"/>
    <w:qFormat/>
    <w:rsid w:val="00786725"/>
    <w:pPr>
      <w:spacing w:after="0"/>
    </w:pPr>
    <w:rPr>
      <w:rFonts w:ascii="Arial" w:eastAsia="Arial" w:hAnsi="Arial" w:cs="Arial"/>
      <w:color w:val="000000"/>
      <w:lang w:eastAsia="ru-RU"/>
    </w:rPr>
  </w:style>
  <w:style w:type="paragraph" w:customStyle="1" w:styleId="53">
    <w:name w:val="Абзац списка5"/>
    <w:basedOn w:val="a"/>
    <w:uiPriority w:val="99"/>
    <w:qFormat/>
    <w:rsid w:val="00786725"/>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5D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72362717">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4751135">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69230820">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FBC3-9207-4E28-B244-20A55D9E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6101</Words>
  <Characters>3479</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11</cp:revision>
  <dcterms:created xsi:type="dcterms:W3CDTF">2023-09-12T16:51:00Z</dcterms:created>
  <dcterms:modified xsi:type="dcterms:W3CDTF">2023-11-28T12:00:00Z</dcterms:modified>
</cp:coreProperties>
</file>