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3DAF2E56" w14:textId="620BF1FA" w:rsidR="00765141" w:rsidRDefault="00FB4F70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F70">
        <w:rPr>
          <w:rFonts w:ascii="Times New Roman" w:hAnsi="Times New Roman" w:cs="Times New Roman"/>
          <w:sz w:val="24"/>
          <w:szCs w:val="24"/>
          <w:lang w:val="uk-UA"/>
        </w:rPr>
        <w:t>ДК 021:2015: 34330000-9 - Запасні частини до вантажних транспортних засобів, фургонів та легкових автомобілів «</w:t>
      </w:r>
      <w:r w:rsidR="002139F9" w:rsidRPr="002139F9">
        <w:rPr>
          <w:rFonts w:ascii="Times New Roman" w:hAnsi="Times New Roman" w:cs="Times New Roman"/>
          <w:sz w:val="24"/>
          <w:szCs w:val="24"/>
          <w:lang w:val="uk-UA"/>
        </w:rPr>
        <w:t>Придбання запасних частин для підмітально-прибиральних машин City Ranger</w:t>
      </w:r>
      <w:r w:rsidRPr="00FB4F70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6536AE3F" w14:textId="77777777" w:rsidR="006C3F71" w:rsidRPr="002E01FC" w:rsidRDefault="006C3F71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10DC5F96" w14:textId="7C195FD5" w:rsidR="002139F9" w:rsidRDefault="00B9464F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464F">
        <w:rPr>
          <w:rFonts w:ascii="Times New Roman" w:hAnsi="Times New Roman" w:cs="Times New Roman"/>
          <w:sz w:val="24"/>
          <w:szCs w:val="24"/>
          <w:lang w:val="uk-UA"/>
        </w:rPr>
        <w:t>UA-2025-06-09-010599-a</w:t>
      </w:r>
    </w:p>
    <w:p w14:paraId="747E636A" w14:textId="77777777" w:rsidR="00B9464F" w:rsidRDefault="00B9464F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23BD7F" w14:textId="2E0E3635" w:rsidR="00FB4F70" w:rsidRPr="00FB4F70" w:rsidRDefault="00FB4F70" w:rsidP="00FB4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F70">
        <w:rPr>
          <w:rFonts w:ascii="Times New Roman" w:hAnsi="Times New Roman" w:cs="Times New Roman"/>
          <w:sz w:val="24"/>
          <w:szCs w:val="24"/>
          <w:lang w:val="uk-UA"/>
        </w:rPr>
        <w:t xml:space="preserve">Для безперебійної роботи та виконання завдань, пов’язаних з господарською діяльністю підприємства виникла необхідність в закупівлі запасних частин </w:t>
      </w:r>
      <w:r w:rsidR="002139F9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FB4F70">
        <w:rPr>
          <w:rFonts w:ascii="Times New Roman" w:hAnsi="Times New Roman" w:cs="Times New Roman"/>
          <w:sz w:val="24"/>
          <w:szCs w:val="24"/>
          <w:lang w:val="uk-UA"/>
        </w:rPr>
        <w:t xml:space="preserve">підмітально-прибиральних машин City Ranger. </w:t>
      </w:r>
    </w:p>
    <w:p w14:paraId="343574C4" w14:textId="77777777" w:rsidR="006C3F71" w:rsidRPr="00355308" w:rsidRDefault="006C3F7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6EFDAD7A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2139F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2139F9" w:rsidRPr="002139F9">
        <w:rPr>
          <w:rFonts w:ascii="Times New Roman" w:hAnsi="Times New Roman" w:cs="Times New Roman"/>
          <w:sz w:val="24"/>
          <w:szCs w:val="24"/>
          <w:lang w:val="uk-UA"/>
        </w:rPr>
        <w:t xml:space="preserve">92 292,19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16892CAF" w14:textId="1F1B281E" w:rsidR="009250B1" w:rsidRPr="009250B1" w:rsidRDefault="009250B1" w:rsidP="009250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2DF7038" w14:textId="2783F74A" w:rsidR="00707C52" w:rsidRPr="006D36DE" w:rsidRDefault="00707C52" w:rsidP="009250B1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4789C"/>
    <w:rsid w:val="002139F9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768D6"/>
    <w:rsid w:val="00683353"/>
    <w:rsid w:val="00684028"/>
    <w:rsid w:val="006C3F71"/>
    <w:rsid w:val="00707C52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B9464F"/>
    <w:rsid w:val="00D17ED1"/>
    <w:rsid w:val="00D569DD"/>
    <w:rsid w:val="00F006DA"/>
    <w:rsid w:val="00F65604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2</cp:revision>
  <dcterms:created xsi:type="dcterms:W3CDTF">2025-06-10T08:34:00Z</dcterms:created>
  <dcterms:modified xsi:type="dcterms:W3CDTF">2025-06-10T08:34:00Z</dcterms:modified>
</cp:coreProperties>
</file>