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AA" w:rsidRPr="007175AA" w:rsidRDefault="007175AA" w:rsidP="006A1D55">
      <w:pPr>
        <w:tabs>
          <w:tab w:val="center" w:pos="4677"/>
        </w:tabs>
        <w:spacing w:after="0"/>
        <w:outlineLvl w:val="0"/>
        <w:rPr>
          <w:b/>
          <w:bCs/>
          <w:color w:val="000000"/>
          <w:sz w:val="20"/>
          <w:szCs w:val="20"/>
          <w:lang w:val="uk-UA"/>
        </w:rPr>
      </w:pPr>
      <w:r w:rsidRPr="007175AA">
        <w:rPr>
          <w:b/>
          <w:bCs/>
          <w:color w:val="000000"/>
          <w:sz w:val="20"/>
          <w:szCs w:val="20"/>
          <w:lang w:val="uk-UA"/>
        </w:rPr>
        <w:t>Обґрунтування закупівлі за предметом: «послуги з огляду та ліквідації пошкоджень електромереж, освітлювальної арматури та устаткування мереж зовнішнього освітлення в м. Миколаєві»</w:t>
      </w:r>
    </w:p>
    <w:p w:rsidR="007175AA" w:rsidRPr="007175AA" w:rsidRDefault="007175AA" w:rsidP="006A1D55">
      <w:pPr>
        <w:tabs>
          <w:tab w:val="center" w:pos="4677"/>
        </w:tabs>
        <w:spacing w:after="0"/>
        <w:outlineLvl w:val="0"/>
        <w:rPr>
          <w:b/>
          <w:bCs/>
          <w:color w:val="000000"/>
          <w:sz w:val="20"/>
          <w:szCs w:val="20"/>
          <w:lang w:val="uk-UA"/>
        </w:rPr>
      </w:pPr>
    </w:p>
    <w:p w:rsidR="006A1D55" w:rsidRDefault="006A1D55" w:rsidP="006A1D55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</w:t>
      </w:r>
      <w:bookmarkStart w:id="0" w:name="_GoBack"/>
      <w:r>
        <w:rPr>
          <w:sz w:val="20"/>
          <w:szCs w:val="20"/>
          <w:lang w:val="uk-UA"/>
        </w:rPr>
        <w:t>і</w:t>
      </w:r>
      <w:bookmarkEnd w:id="0"/>
      <w:r>
        <w:rPr>
          <w:sz w:val="20"/>
          <w:szCs w:val="20"/>
          <w:lang w:val="uk-UA"/>
        </w:rPr>
        <w:t>шнього освітлення населених пунктів»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ГКН 02.08.008-2002 «</w:t>
      </w:r>
      <w:proofErr w:type="spellStart"/>
      <w:r>
        <w:rPr>
          <w:sz w:val="20"/>
          <w:szCs w:val="20"/>
        </w:rPr>
        <w:t>Виробничі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часу з поточного ремонту та </w:t>
      </w:r>
      <w:proofErr w:type="spellStart"/>
      <w:r>
        <w:rPr>
          <w:sz w:val="20"/>
          <w:szCs w:val="20"/>
        </w:rPr>
        <w:t>обслуговування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освітлення</w:t>
      </w:r>
      <w:proofErr w:type="spellEnd"/>
      <w:r>
        <w:rPr>
          <w:sz w:val="20"/>
          <w:szCs w:val="20"/>
        </w:rPr>
        <w:t>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04.03.97 N209 “Про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Правил </w:t>
      </w:r>
      <w:proofErr w:type="spellStart"/>
      <w:r>
        <w:rPr>
          <w:sz w:val="20"/>
          <w:szCs w:val="20"/>
        </w:rPr>
        <w:t>охорони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електричних</w:t>
      </w:r>
      <w:proofErr w:type="spellEnd"/>
      <w:r>
        <w:rPr>
          <w:sz w:val="20"/>
          <w:szCs w:val="20"/>
        </w:rPr>
        <w:t xml:space="preserve"> мереж”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Наказ </w:t>
      </w:r>
      <w:proofErr w:type="gramStart"/>
      <w:r>
        <w:rPr>
          <w:sz w:val="20"/>
          <w:szCs w:val="20"/>
        </w:rPr>
        <w:t>Державного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комітету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нагляду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охороною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06.10.97 №257, </w:t>
      </w:r>
      <w:proofErr w:type="spellStart"/>
      <w:r>
        <w:rPr>
          <w:sz w:val="20"/>
          <w:szCs w:val="20"/>
        </w:rPr>
        <w:t>зареєстрований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Міністерстві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юстиції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13.01.98 №11/2451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Наказ </w:t>
      </w:r>
      <w:proofErr w:type="spellStart"/>
      <w:r>
        <w:rPr>
          <w:sz w:val="20"/>
          <w:szCs w:val="20"/>
        </w:rPr>
        <w:t>Міністерства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палива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енергетики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25.07.06 №258, </w:t>
      </w:r>
      <w:proofErr w:type="spellStart"/>
      <w:r>
        <w:rPr>
          <w:sz w:val="20"/>
          <w:szCs w:val="20"/>
        </w:rPr>
        <w:t>зареєстрований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Міністерстві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юстиції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25.10.06 №1143/13017</w:t>
      </w:r>
    </w:p>
    <w:p w:rsidR="006A1D55" w:rsidRDefault="006A1D55" w:rsidP="006A1D55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інших законодавчих актів України, діючих на момент складання ТЗ.</w:t>
      </w:r>
    </w:p>
    <w:p w:rsidR="006A1D55" w:rsidRDefault="006A1D55" w:rsidP="006A1D55">
      <w:pPr>
        <w:ind w:firstLine="708"/>
        <w:jc w:val="both"/>
        <w:rPr>
          <w:rFonts w:eastAsia="SimSun"/>
          <w:b/>
          <w:bCs/>
          <w:kern w:val="1"/>
          <w:sz w:val="20"/>
          <w:szCs w:val="20"/>
          <w:lang w:val="uk-UA" w:eastAsia="hi-IN" w:bidi="hi-IN"/>
        </w:rPr>
      </w:pPr>
    </w:p>
    <w:p w:rsidR="006A1D55" w:rsidRPr="0001576F" w:rsidRDefault="006A1D55" w:rsidP="006A1D55">
      <w:pPr>
        <w:ind w:firstLine="708"/>
        <w:jc w:val="both"/>
        <w:rPr>
          <w:rFonts w:eastAsia="SimSun"/>
          <w:bCs/>
          <w:kern w:val="1"/>
          <w:sz w:val="20"/>
          <w:szCs w:val="20"/>
          <w:lang w:val="uk-UA" w:eastAsia="hi-IN" w:bidi="hi-IN"/>
        </w:rPr>
      </w:pP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>Також в ТЗ враховані</w:t>
      </w:r>
      <w:r w:rsid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результати обстежен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>ь</w:t>
      </w:r>
      <w:r w:rsid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стану мереж зовнішнього освітлення, 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діючо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ю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на території міста Аварійно-диспетчерсько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ю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служб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ою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та звернення громадян міста, щодо якості освітлення.</w:t>
      </w:r>
    </w:p>
    <w:p w:rsidR="006A1D55" w:rsidRPr="0001576F" w:rsidRDefault="006A1D55" w:rsidP="006A1D55">
      <w:pPr>
        <w:ind w:firstLine="708"/>
        <w:jc w:val="both"/>
        <w:rPr>
          <w:rFonts w:eastAsia="SimSun"/>
          <w:bCs/>
          <w:kern w:val="1"/>
          <w:sz w:val="20"/>
          <w:szCs w:val="20"/>
          <w:lang w:val="uk-UA" w:eastAsia="hi-IN" w:bidi="hi-IN"/>
        </w:rPr>
      </w:pP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>Очікуван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а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вартість ТЗ складається з вартості аналогічних послуг за попередні періоди враховуюч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и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показники індексу споживчих цін рекомендовані Міністерством Фінансів України.</w:t>
      </w:r>
    </w:p>
    <w:p w:rsidR="006A1D55" w:rsidRPr="0001576F" w:rsidRDefault="006A1D55" w:rsidP="006A1D55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6A1D55" w:rsidRPr="006A1D55" w:rsidRDefault="006A1D55" w:rsidP="006A1D55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D5792E" w:rsidRPr="006A1D55" w:rsidRDefault="00D5792E">
      <w:pPr>
        <w:rPr>
          <w:sz w:val="20"/>
          <w:szCs w:val="20"/>
          <w:lang w:val="uk-UA"/>
        </w:rPr>
      </w:pPr>
    </w:p>
    <w:sectPr w:rsidR="00D5792E" w:rsidRPr="006A1D55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A0"/>
    <w:multiLevelType w:val="hybridMultilevel"/>
    <w:tmpl w:val="49DC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5"/>
    <w:rsid w:val="0001576F"/>
    <w:rsid w:val="000C695A"/>
    <w:rsid w:val="001D014E"/>
    <w:rsid w:val="004463A8"/>
    <w:rsid w:val="004F5221"/>
    <w:rsid w:val="00524365"/>
    <w:rsid w:val="006A1D55"/>
    <w:rsid w:val="007175AA"/>
    <w:rsid w:val="007273E1"/>
    <w:rsid w:val="007A45D8"/>
    <w:rsid w:val="00D046BB"/>
    <w:rsid w:val="00D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55"/>
    <w:pPr>
      <w:ind w:left="720"/>
      <w:contextualSpacing/>
    </w:pPr>
  </w:style>
  <w:style w:type="paragraph" w:styleId="a4">
    <w:name w:val="No Spacing"/>
    <w:link w:val="a5"/>
    <w:qFormat/>
    <w:rsid w:val="006A1D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6A1D55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55"/>
    <w:pPr>
      <w:ind w:left="720"/>
      <w:contextualSpacing/>
    </w:pPr>
  </w:style>
  <w:style w:type="paragraph" w:styleId="a4">
    <w:name w:val="No Spacing"/>
    <w:link w:val="a5"/>
    <w:qFormat/>
    <w:rsid w:val="006A1D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6A1D55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Sapozhnik</cp:lastModifiedBy>
  <cp:revision>2</cp:revision>
  <dcterms:created xsi:type="dcterms:W3CDTF">2021-01-11T10:20:00Z</dcterms:created>
  <dcterms:modified xsi:type="dcterms:W3CDTF">2021-01-11T10:20:00Z</dcterms:modified>
</cp:coreProperties>
</file>