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01"/>
        <w:gridCol w:w="1616"/>
        <w:gridCol w:w="1097"/>
        <w:gridCol w:w="2842"/>
        <w:gridCol w:w="12"/>
      </w:tblGrid>
      <w:tr w:rsidR="00E12FC2" w:rsidRPr="00845B46" w:rsidTr="001F4CB0">
        <w:trPr>
          <w:trHeight w:val="197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CB0" w:rsidRDefault="001F4CB0" w:rsidP="001F4CB0">
            <w:pPr>
              <w:tabs>
                <w:tab w:val="center" w:pos="4677"/>
              </w:tabs>
              <w:spacing w:after="0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технічні та якісні характеристики предмета закупівлі:</w:t>
            </w:r>
          </w:p>
          <w:p w:rsidR="001F4CB0" w:rsidRPr="001F4CB0" w:rsidRDefault="001F4CB0" w:rsidP="001F4CB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>ДК  021:2015: (50230000-6) – Послуги з ремонту, технічного обслуговування</w:t>
            </w:r>
          </w:p>
          <w:p w:rsidR="001F4CB0" w:rsidRPr="001F4CB0" w:rsidRDefault="001F4CB0" w:rsidP="001F4CB0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 xml:space="preserve">дорожньої інфраструктури і пов’язаного обладнання та супутні послуги </w:t>
            </w:r>
          </w:p>
          <w:p w:rsidR="00E12FC2" w:rsidRPr="00845B46" w:rsidRDefault="001F4CB0" w:rsidP="001F4CB0">
            <w:pPr>
              <w:jc w:val="center"/>
              <w:rPr>
                <w:b/>
                <w:bCs/>
                <w:sz w:val="22"/>
                <w:lang w:val="uk-UA"/>
              </w:rPr>
            </w:pPr>
            <w:r w:rsidRPr="001F4CB0">
              <w:rPr>
                <w:rFonts w:eastAsia="Arial"/>
                <w:b/>
                <w:color w:val="000000"/>
                <w:sz w:val="24"/>
                <w:szCs w:val="24"/>
                <w:lang w:val="uk-UA" w:eastAsia="ru-RU"/>
              </w:rPr>
              <w:t>(технічне обслуговування мереж вуличного освітлення)</w:t>
            </w:r>
          </w:p>
        </w:tc>
      </w:tr>
      <w:tr w:rsidR="00E12FC2" w:rsidRPr="00845B46" w:rsidTr="001F4CB0">
        <w:trPr>
          <w:gridAfter w:val="1"/>
          <w:wAfter w:w="5" w:type="pct"/>
          <w:trHeight w:val="282"/>
        </w:trPr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  <w:hideMark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845B46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9D6F70">
            <w:pPr>
              <w:spacing w:after="0"/>
              <w:rPr>
                <w:sz w:val="22"/>
                <w:lang w:val="uk-UA"/>
              </w:rPr>
            </w:pPr>
            <w:bookmarkStart w:id="0" w:name="_GoBack"/>
            <w:bookmarkEnd w:id="0"/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Демонтаж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152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світильників з натрієвими та ртутними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проводів повітряної лінії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дротів та розтяжок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1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км.траси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0,6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опусків, зарядних проводів,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і регулювання 1-ріжкового кронштейну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кронштейн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133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залізобетонних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Заміна бандажів, ремонт тріщин, часткове фарбування, нумерація (згідно до вимог ПЕВ, КГД 34.20.503-97 та іншим нормативним документам)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Поточний ремонт металевих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опор повітряної лінії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Фарбування металевих поверхонь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1м</w:t>
            </w:r>
            <w:r w:rsidRPr="00845B46">
              <w:rPr>
                <w:rFonts w:eastAsia="Times New Roman"/>
                <w:sz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193,8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Фарбування ЩО, кронштейнів, металевих опор,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4</w:t>
            </w:r>
            <w:r w:rsidR="00133DD7">
              <w:rPr>
                <w:rFonts w:eastAsia="Times New Roman"/>
                <w:sz w:val="22"/>
                <w:lang w:val="uk-UA" w:eastAsia="ru-RU"/>
              </w:rPr>
              <w:t>,9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Монтаж самоізольованого проводу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Демонтаж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самоізольованого проводу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проводу СІП на анкерній ділянці ПЛІ напругою 0,4 кВ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0,5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Демонтаж та монтаж проводу при пошкодженнях, перенесені лінії,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і обслуговування виконавчих пунктів,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пунктів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повторного включення та щитів управління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пункт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480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роботи складових, заміна не працюючих, перевірка опору ізоляції, нанесення знаків безпеки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контактора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рубильників, контакторів, автоматів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контактор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7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лічильників та трансформаторів струму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пульт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20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Вимоги до лічильників згідно офіційних вимог Обленерго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Заміна натрієвих, ртутних та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ламп світильників закритого типу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1900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Розфазування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світильників з ртутними, натрієвими або галогенними лампами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200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Перевірка підключення фаз, переключення в разі необхідності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Виправлення залізобетонних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При виявлені аварійного стану опор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Заміна дроселів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світильник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955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розтікання струму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вимірювання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Перевірка наявності ланцюга між заземлювачами та заземлювальними елементами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точка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100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Вимірювання опору ізоляції мегомметром кабелів та інших ліній напругою до 1 кВт, призначених для передачі електроенергії до розподільних пристроїв, щитів, шаф і комунікаційних апаратів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лінія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Зняття показників лічильників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лічильник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1218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Кожного місяця для надання показів приладу обліку енергопостачальній організації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Встановлення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одностоякових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одностоякових опор, без демонтажу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Встановлення металевих опор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металевих опор, без демонтажу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Ремонт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контура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контур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Обробляння кінців жил кабелю методом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напресовки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накінечників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Обробляння кінців кабелю методом вигину жили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наконечник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130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Ремонт дверей низьковольтної шафи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елемент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15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  <w:r w:rsidRPr="00845B46">
              <w:rPr>
                <w:sz w:val="22"/>
                <w:lang w:val="uk-UA"/>
              </w:rPr>
              <w:t>Встановлення та заміна замків, петель, тощо</w:t>
            </w: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гака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гак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147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анкерного затискача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відгалужувального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затискача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затискач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 w:rsidRPr="00845B46">
              <w:rPr>
                <w:rFonts w:eastAsia="Times New Roman"/>
                <w:sz w:val="22"/>
                <w:lang w:val="uk-UA" w:eastAsia="ru-RU"/>
              </w:rPr>
              <w:t>заземляючого</w:t>
            </w:r>
            <w:proofErr w:type="spellEnd"/>
            <w:r w:rsidRPr="00845B46">
              <w:rPr>
                <w:rFonts w:eastAsia="Times New Roman"/>
                <w:sz w:val="22"/>
                <w:lang w:val="uk-UA" w:eastAsia="ru-RU"/>
              </w:rPr>
              <w:t xml:space="preserve"> спуску на опорі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63</w:t>
            </w:r>
          </w:p>
        </w:tc>
        <w:tc>
          <w:tcPr>
            <w:tcW w:w="1459" w:type="pct"/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  <w:tr w:rsidR="00E12FC2" w:rsidRPr="00845B46" w:rsidTr="001F4CB0">
        <w:trPr>
          <w:gridAfter w:val="1"/>
          <w:wAfter w:w="5" w:type="pct"/>
          <w:cantSplit/>
          <w:trHeight w:val="300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C2" w:rsidRPr="00845B46" w:rsidRDefault="00E12FC2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Монтаж повторного заземлення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E12FC2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845B46">
              <w:rPr>
                <w:rFonts w:eastAsia="Times New Roman"/>
                <w:sz w:val="22"/>
                <w:lang w:val="uk-UA" w:eastAsia="ru-RU"/>
              </w:rPr>
              <w:t>1 заземлення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FC2" w:rsidRPr="00845B46" w:rsidRDefault="00133DD7" w:rsidP="00323B2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uk-UA" w:eastAsia="ru-RU"/>
                <w:oMath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63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vAlign w:val="center"/>
          </w:tcPr>
          <w:p w:rsidR="00E12FC2" w:rsidRPr="00845B46" w:rsidRDefault="00E12FC2" w:rsidP="00323B23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4"/>
          <w:szCs w:val="24"/>
          <w:lang w:val="uk-UA"/>
        </w:rPr>
      </w:pP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E12FC2" w:rsidRPr="00845B46" w:rsidRDefault="00E12FC2" w:rsidP="00E12FC2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 w:rsidRPr="00845B46"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 xml:space="preserve">Наказ </w:t>
      </w:r>
      <w:proofErr w:type="spellStart"/>
      <w:r w:rsidRPr="00845B46">
        <w:rPr>
          <w:sz w:val="20"/>
          <w:szCs w:val="20"/>
          <w:lang w:val="uk-UA"/>
        </w:rPr>
        <w:t>Мінжитлокомунгоспу</w:t>
      </w:r>
      <w:proofErr w:type="spellEnd"/>
      <w:r w:rsidRPr="00845B46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ГКН 02.08.008-2002 «Виробничі показники часу з поточного ремонту та обслуговування об’єктів зовнішнього освітлення»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Постанова Кабінету Міністрів України від 04.03.97 N209 “Про затвердження Правил охорони електричних мереж”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Державного комітету України по нагляду за охороною праці від 06.10.97 №257, зареєстрований в Міністерстві юстиції України 13.01.98 №11/2451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Наказ Міністерства палива та енергетики України від 25.07.06 №258, зареєстрований в Міністерстві юстиції України 25.10.06 №1143/13017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proofErr w:type="spellStart"/>
      <w:r w:rsidRPr="00845B46">
        <w:rPr>
          <w:sz w:val="20"/>
          <w:szCs w:val="20"/>
          <w:lang w:val="uk-UA"/>
        </w:rPr>
        <w:t>Инструкция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проектированию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наружного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освещения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городов</w:t>
      </w:r>
      <w:proofErr w:type="spellEnd"/>
      <w:r w:rsidRPr="00845B46">
        <w:rPr>
          <w:sz w:val="20"/>
          <w:szCs w:val="20"/>
          <w:lang w:val="uk-UA"/>
        </w:rPr>
        <w:t xml:space="preserve">, </w:t>
      </w:r>
      <w:proofErr w:type="spellStart"/>
      <w:r w:rsidRPr="00845B46">
        <w:rPr>
          <w:sz w:val="20"/>
          <w:szCs w:val="20"/>
          <w:lang w:val="uk-UA"/>
        </w:rPr>
        <w:t>поселков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сельских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населенных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пунктов</w:t>
      </w:r>
      <w:proofErr w:type="spellEnd"/>
      <w:r w:rsidRPr="00845B46">
        <w:rPr>
          <w:sz w:val="20"/>
          <w:szCs w:val="20"/>
          <w:lang w:val="uk-UA"/>
        </w:rPr>
        <w:t xml:space="preserve"> СН 541-82 </w:t>
      </w:r>
      <w:proofErr w:type="spellStart"/>
      <w:r w:rsidRPr="00845B46">
        <w:rPr>
          <w:sz w:val="20"/>
          <w:szCs w:val="20"/>
          <w:lang w:val="uk-UA"/>
        </w:rPr>
        <w:t>Утверждена</w:t>
      </w:r>
      <w:proofErr w:type="spellEnd"/>
      <w:r w:rsidRPr="00845B46">
        <w:rPr>
          <w:sz w:val="20"/>
          <w:szCs w:val="20"/>
          <w:lang w:val="uk-UA"/>
        </w:rPr>
        <w:t xml:space="preserve"> приказом </w:t>
      </w:r>
      <w:proofErr w:type="spellStart"/>
      <w:r w:rsidRPr="00845B46">
        <w:rPr>
          <w:sz w:val="20"/>
          <w:szCs w:val="20"/>
          <w:lang w:val="uk-UA"/>
        </w:rPr>
        <w:t>Государственного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комитета</w:t>
      </w:r>
      <w:proofErr w:type="spellEnd"/>
      <w:r w:rsidRPr="00845B46">
        <w:rPr>
          <w:sz w:val="20"/>
          <w:szCs w:val="20"/>
          <w:lang w:val="uk-UA"/>
        </w:rPr>
        <w:t xml:space="preserve"> по </w:t>
      </w:r>
      <w:proofErr w:type="spellStart"/>
      <w:r w:rsidRPr="00845B46">
        <w:rPr>
          <w:sz w:val="20"/>
          <w:szCs w:val="20"/>
          <w:lang w:val="uk-UA"/>
        </w:rPr>
        <w:t>гражданскому</w:t>
      </w:r>
      <w:proofErr w:type="spellEnd"/>
      <w:r w:rsidRPr="00845B46">
        <w:rPr>
          <w:sz w:val="20"/>
          <w:szCs w:val="20"/>
          <w:lang w:val="uk-UA"/>
        </w:rPr>
        <w:t xml:space="preserve"> </w:t>
      </w:r>
      <w:proofErr w:type="spellStart"/>
      <w:r w:rsidRPr="00845B46">
        <w:rPr>
          <w:sz w:val="20"/>
          <w:szCs w:val="20"/>
          <w:lang w:val="uk-UA"/>
        </w:rPr>
        <w:t>строительству</w:t>
      </w:r>
      <w:proofErr w:type="spellEnd"/>
      <w:r w:rsidRPr="00845B46">
        <w:rPr>
          <w:sz w:val="20"/>
          <w:szCs w:val="20"/>
          <w:lang w:val="uk-UA"/>
        </w:rPr>
        <w:t xml:space="preserve"> и </w:t>
      </w:r>
      <w:proofErr w:type="spellStart"/>
      <w:r w:rsidRPr="00845B46">
        <w:rPr>
          <w:sz w:val="20"/>
          <w:szCs w:val="20"/>
          <w:lang w:val="uk-UA"/>
        </w:rPr>
        <w:t>архитектуре</w:t>
      </w:r>
      <w:proofErr w:type="spellEnd"/>
      <w:r w:rsidRPr="00845B46">
        <w:rPr>
          <w:sz w:val="20"/>
          <w:szCs w:val="20"/>
          <w:lang w:val="uk-UA"/>
        </w:rPr>
        <w:t xml:space="preserve"> при </w:t>
      </w:r>
      <w:proofErr w:type="spellStart"/>
      <w:r w:rsidRPr="00845B46">
        <w:rPr>
          <w:sz w:val="20"/>
          <w:szCs w:val="20"/>
          <w:lang w:val="uk-UA"/>
        </w:rPr>
        <w:t>Госстрое</w:t>
      </w:r>
      <w:proofErr w:type="spellEnd"/>
      <w:r w:rsidRPr="00845B46">
        <w:rPr>
          <w:sz w:val="20"/>
          <w:szCs w:val="20"/>
          <w:lang w:val="uk-UA"/>
        </w:rPr>
        <w:t xml:space="preserve"> СССР от 14 </w:t>
      </w:r>
      <w:proofErr w:type="spellStart"/>
      <w:r w:rsidRPr="00845B46">
        <w:rPr>
          <w:sz w:val="20"/>
          <w:szCs w:val="20"/>
          <w:lang w:val="uk-UA"/>
        </w:rPr>
        <w:t>января</w:t>
      </w:r>
      <w:proofErr w:type="spellEnd"/>
      <w:r w:rsidRPr="00845B46">
        <w:rPr>
          <w:sz w:val="20"/>
          <w:szCs w:val="20"/>
          <w:lang w:val="uk-UA"/>
        </w:rPr>
        <w:t xml:space="preserve"> 1982 г. № 1</w:t>
      </w:r>
    </w:p>
    <w:p w:rsidR="00E12FC2" w:rsidRPr="00845B46" w:rsidRDefault="00E12FC2" w:rsidP="00E12FC2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Постанова Кабінету Міністрів України від 15.10.2012  N992  “Про затвердження вимог до світлодіодних світлотехнічних пристроїв та електричних ламп, що використовуються в мережах змінного струму з метою освітлення”</w:t>
      </w:r>
    </w:p>
    <w:p w:rsidR="00E12FC2" w:rsidRPr="00845B46" w:rsidRDefault="00E12FC2" w:rsidP="00E12FC2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 w:rsidRPr="00845B46">
        <w:rPr>
          <w:sz w:val="20"/>
          <w:szCs w:val="20"/>
          <w:lang w:val="uk-UA"/>
        </w:rPr>
        <w:t>та інших законодавчих актів України.</w:t>
      </w:r>
    </w:p>
    <w:p w:rsidR="000355D8" w:rsidRDefault="009D6F70">
      <w:pPr>
        <w:rPr>
          <w:lang w:val="uk-UA"/>
        </w:rPr>
      </w:pPr>
    </w:p>
    <w:p w:rsidR="00E12FC2" w:rsidRPr="001F4CB0" w:rsidRDefault="00E12FC2" w:rsidP="00E12FC2">
      <w:pPr>
        <w:ind w:firstLine="708"/>
        <w:jc w:val="both"/>
        <w:rPr>
          <w:rFonts w:eastAsia="SimSun"/>
          <w:b/>
          <w:bCs/>
          <w:kern w:val="1"/>
          <w:sz w:val="20"/>
          <w:szCs w:val="20"/>
          <w:lang w:val="uk-UA" w:eastAsia="hi-IN" w:bidi="hi-IN"/>
        </w:rPr>
      </w:pPr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Очікувана вартість </w:t>
      </w:r>
      <w:r w:rsidR="009E2137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>предмету закупівлі</w:t>
      </w:r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 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E12FC2" w:rsidRDefault="00E12FC2">
      <w:pPr>
        <w:rPr>
          <w:lang w:val="uk-UA"/>
        </w:rPr>
      </w:pPr>
    </w:p>
    <w:p w:rsidR="00E12FC2" w:rsidRPr="00E12FC2" w:rsidRDefault="00E12FC2">
      <w:pPr>
        <w:rPr>
          <w:lang w:val="uk-UA"/>
        </w:rPr>
      </w:pPr>
    </w:p>
    <w:sectPr w:rsidR="00E12FC2" w:rsidRPr="00E1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2"/>
    <w:rsid w:val="0002196E"/>
    <w:rsid w:val="00133DD7"/>
    <w:rsid w:val="001F4CB0"/>
    <w:rsid w:val="009D6F70"/>
    <w:rsid w:val="009E2137"/>
    <w:rsid w:val="00A47A05"/>
    <w:rsid w:val="00E12FC2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5</cp:revision>
  <dcterms:created xsi:type="dcterms:W3CDTF">2021-03-19T15:41:00Z</dcterms:created>
  <dcterms:modified xsi:type="dcterms:W3CDTF">2021-09-14T10:33:00Z</dcterms:modified>
</cp:coreProperties>
</file>