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74" w:rsidRDefault="00971D70" w:rsidP="00D76A74">
      <w:pPr>
        <w:spacing w:line="240" w:lineRule="auto"/>
        <w:jc w:val="center"/>
        <w:rPr>
          <w:rFonts w:ascii="Times New Roman" w:eastAsia="Times New Roman" w:hAnsi="Times New Roman" w:cs="Times New Roman"/>
          <w:b/>
          <w:bCs/>
          <w:color w:val="auto"/>
          <w:sz w:val="24"/>
          <w:szCs w:val="24"/>
          <w:lang w:val="uk-UA"/>
        </w:rPr>
      </w:pPr>
      <w:r>
        <w:rPr>
          <w:rFonts w:ascii="Times New Roman" w:hAnsi="Times New Roman" w:cs="Times New Roman"/>
          <w:b/>
          <w:sz w:val="24"/>
          <w:szCs w:val="24"/>
          <w:lang w:val="uk-UA"/>
        </w:rPr>
        <w:t xml:space="preserve">Інформація про технічні та якісні характеристики предмета закупівлі:  </w:t>
      </w:r>
      <w:r w:rsidR="00D76A74">
        <w:rPr>
          <w:rFonts w:ascii="Times New Roman" w:eastAsia="Times New Roman" w:hAnsi="Times New Roman" w:cs="Times New Roman"/>
          <w:b/>
          <w:bCs/>
          <w:color w:val="auto"/>
          <w:sz w:val="24"/>
          <w:szCs w:val="24"/>
          <w:lang w:val="uk-UA"/>
        </w:rPr>
        <w:t>поточний ремонт дороги по вул. Кузнецька в м. Миколаєві</w:t>
      </w:r>
      <w:r w:rsidR="0019352D">
        <w:rPr>
          <w:rFonts w:ascii="Times New Roman" w:eastAsia="Times New Roman" w:hAnsi="Times New Roman" w:cs="Times New Roman"/>
          <w:b/>
          <w:bCs/>
          <w:color w:val="auto"/>
          <w:sz w:val="24"/>
          <w:szCs w:val="24"/>
          <w:lang w:val="uk-UA"/>
        </w:rPr>
        <w:t>. Додаткові послуги</w:t>
      </w:r>
      <w:r w:rsidR="00D76A74">
        <w:rPr>
          <w:rFonts w:ascii="Times New Roman" w:eastAsia="Times New Roman" w:hAnsi="Times New Roman" w:cs="Times New Roman"/>
          <w:b/>
          <w:bCs/>
          <w:color w:val="auto"/>
          <w:sz w:val="24"/>
          <w:szCs w:val="24"/>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D76A74" w:rsidRDefault="00D76A74" w:rsidP="00D76A74">
      <w:pPr>
        <w:spacing w:line="240" w:lineRule="auto"/>
        <w:jc w:val="center"/>
        <w:rPr>
          <w:rFonts w:ascii="Times New Roman" w:hAnsi="Times New Roman" w:cs="Times New Roman"/>
          <w:b/>
          <w:bCs/>
          <w:sz w:val="24"/>
          <w:szCs w:val="24"/>
          <w:lang w:val="uk-UA"/>
        </w:rPr>
      </w:pPr>
    </w:p>
    <w:p w:rsidR="00C409FD" w:rsidRDefault="002C2238" w:rsidP="00D76A74">
      <w:pPr>
        <w:ind w:firstLine="708"/>
        <w:jc w:val="both"/>
        <w:rPr>
          <w:rFonts w:ascii="Times New Roman" w:hAnsi="Times New Roman" w:cs="Times New Roman"/>
          <w:lang w:val="uk-UA"/>
        </w:rPr>
      </w:pPr>
      <w:r w:rsidRPr="00D76A74">
        <w:rPr>
          <w:rFonts w:ascii="Times New Roman" w:hAnsi="Times New Roman" w:cs="Times New Roman"/>
          <w:lang w:val="uk-UA"/>
        </w:rPr>
        <w:t>Очікувана вартість закупівлі сформована за результата</w:t>
      </w:r>
      <w:r w:rsidR="00E45FEF" w:rsidRPr="00D76A74">
        <w:rPr>
          <w:rFonts w:ascii="Times New Roman" w:hAnsi="Times New Roman" w:cs="Times New Roman"/>
          <w:lang w:val="uk-UA"/>
        </w:rPr>
        <w:t xml:space="preserve">ми калькуляції </w:t>
      </w:r>
      <w:r w:rsidR="00D76A74" w:rsidRPr="00D76A74">
        <w:rPr>
          <w:rFonts w:ascii="Times New Roman" w:hAnsi="Times New Roman" w:cs="Times New Roman"/>
          <w:lang w:val="uk-UA"/>
        </w:rPr>
        <w:t xml:space="preserve">послуг </w:t>
      </w:r>
      <w:r w:rsidR="00E45FEF" w:rsidRPr="00D76A74">
        <w:rPr>
          <w:rFonts w:ascii="Times New Roman" w:hAnsi="Times New Roman" w:cs="Times New Roman"/>
          <w:lang w:val="uk-UA"/>
        </w:rPr>
        <w:t>визначених технічним завданням.</w:t>
      </w:r>
    </w:p>
    <w:p w:rsidR="0019352D" w:rsidRDefault="0019352D" w:rsidP="00D76A74">
      <w:pPr>
        <w:ind w:firstLine="708"/>
        <w:jc w:val="both"/>
        <w:rPr>
          <w:rFonts w:ascii="Times New Roman" w:hAnsi="Times New Roman" w:cs="Times New Roman"/>
          <w:lang w:val="uk-UA"/>
        </w:r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1350"/>
        <w:gridCol w:w="68"/>
        <w:gridCol w:w="1350"/>
        <w:gridCol w:w="68"/>
        <w:gridCol w:w="1350"/>
        <w:gridCol w:w="68"/>
        <w:gridCol w:w="1291"/>
        <w:gridCol w:w="59"/>
        <w:gridCol w:w="73"/>
      </w:tblGrid>
      <w:tr w:rsidR="0019352D" w:rsidTr="005E6D25">
        <w:trPr>
          <w:gridBefore w:val="1"/>
          <w:gridAfter w:val="2"/>
          <w:wBefore w:w="80" w:type="dxa"/>
          <w:wAfter w:w="132" w:type="dxa"/>
          <w:jc w:val="center"/>
        </w:trPr>
        <w:tc>
          <w:tcPr>
            <w:tcW w:w="10206" w:type="dxa"/>
            <w:gridSpan w:val="11"/>
            <w:tcBorders>
              <w:top w:val="nil"/>
              <w:left w:val="nil"/>
              <w:bottom w:val="nil"/>
              <w:right w:val="nil"/>
            </w:tcBorders>
          </w:tcPr>
          <w:p w:rsidR="0019352D" w:rsidRDefault="0019352D" w:rsidP="005E6D25">
            <w:pPr>
              <w:keepLines/>
              <w:autoSpaceDE w:val="0"/>
              <w:autoSpaceDN w:val="0"/>
              <w:spacing w:line="240" w:lineRule="auto"/>
              <w:rPr>
                <w:sz w:val="20"/>
                <w:szCs w:val="20"/>
              </w:rPr>
            </w:pPr>
            <w:r>
              <w:rPr>
                <w:spacing w:val="-3"/>
                <w:sz w:val="20"/>
                <w:szCs w:val="20"/>
                <w:lang w:val="uk-UA"/>
              </w:rPr>
              <w:t>Об'єми робіт</w:t>
            </w:r>
          </w:p>
        </w:tc>
      </w:tr>
      <w:tr w:rsidR="0019352D" w:rsidTr="005E6D25">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19352D" w:rsidRDefault="0019352D" w:rsidP="005E6D25">
            <w:pPr>
              <w:keepLines/>
              <w:autoSpaceDE w:val="0"/>
              <w:autoSpaceDN w:val="0"/>
              <w:spacing w:line="240" w:lineRule="auto"/>
              <w:jc w:val="center"/>
              <w:rPr>
                <w:spacing w:val="-3"/>
                <w:sz w:val="20"/>
                <w:szCs w:val="20"/>
                <w:lang w:val="uk-UA"/>
              </w:rPr>
            </w:pPr>
            <w:r>
              <w:rPr>
                <w:spacing w:val="-3"/>
                <w:sz w:val="20"/>
                <w:szCs w:val="20"/>
                <w:lang w:val="uk-UA"/>
              </w:rPr>
              <w:t>№</w:t>
            </w:r>
          </w:p>
          <w:p w:rsidR="0019352D" w:rsidRDefault="0019352D" w:rsidP="005E6D25">
            <w:pPr>
              <w:keepLines/>
              <w:autoSpaceDE w:val="0"/>
              <w:autoSpaceDN w:val="0"/>
              <w:spacing w:line="240" w:lineRule="auto"/>
              <w:jc w:val="center"/>
              <w:rPr>
                <w:sz w:val="20"/>
                <w:szCs w:val="20"/>
              </w:rPr>
            </w:pPr>
            <w:r>
              <w:rPr>
                <w:spacing w:val="-3"/>
                <w:sz w:val="20"/>
                <w:szCs w:val="20"/>
                <w:lang w:val="uk-UA"/>
              </w:rPr>
              <w:t>п/</w:t>
            </w:r>
            <w:proofErr w:type="spellStart"/>
            <w:r>
              <w:rPr>
                <w:spacing w:val="-3"/>
                <w:sz w:val="20"/>
                <w:szCs w:val="20"/>
                <w:lang w:val="uk-UA"/>
              </w:rPr>
              <w:t>п</w:t>
            </w:r>
            <w:proofErr w:type="spellEnd"/>
          </w:p>
        </w:tc>
        <w:tc>
          <w:tcPr>
            <w:tcW w:w="5387" w:type="dxa"/>
            <w:gridSpan w:val="3"/>
            <w:tcBorders>
              <w:top w:val="single" w:sz="12" w:space="0" w:color="auto"/>
              <w:left w:val="nil"/>
              <w:bottom w:val="nil"/>
              <w:right w:val="nil"/>
            </w:tcBorders>
            <w:vAlign w:val="center"/>
          </w:tcPr>
          <w:p w:rsidR="0019352D" w:rsidRDefault="0019352D" w:rsidP="005E6D25">
            <w:pPr>
              <w:keepLines/>
              <w:autoSpaceDE w:val="0"/>
              <w:autoSpaceDN w:val="0"/>
              <w:spacing w:line="240" w:lineRule="auto"/>
              <w:jc w:val="center"/>
              <w:rPr>
                <w:spacing w:val="-3"/>
                <w:sz w:val="20"/>
                <w:szCs w:val="20"/>
                <w:lang w:val="uk-UA"/>
              </w:rPr>
            </w:pPr>
          </w:p>
          <w:p w:rsidR="0019352D" w:rsidRDefault="0019352D" w:rsidP="005E6D25">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19352D" w:rsidRDefault="0019352D" w:rsidP="005E6D25">
            <w:pPr>
              <w:keepLines/>
              <w:autoSpaceDE w:val="0"/>
              <w:autoSpaceDN w:val="0"/>
              <w:spacing w:line="240" w:lineRule="auto"/>
              <w:jc w:val="center"/>
              <w:rPr>
                <w:spacing w:val="-3"/>
                <w:sz w:val="20"/>
                <w:szCs w:val="20"/>
                <w:lang w:val="uk-UA"/>
              </w:rPr>
            </w:pPr>
            <w:r>
              <w:rPr>
                <w:spacing w:val="-3"/>
                <w:sz w:val="20"/>
                <w:szCs w:val="20"/>
                <w:lang w:val="uk-UA"/>
              </w:rPr>
              <w:t>Одиниця</w:t>
            </w:r>
          </w:p>
          <w:p w:rsidR="0019352D" w:rsidRDefault="0019352D" w:rsidP="005E6D25">
            <w:pPr>
              <w:keepLines/>
              <w:autoSpaceDE w:val="0"/>
              <w:autoSpaceDN w:val="0"/>
              <w:spacing w:line="240" w:lineRule="auto"/>
              <w:jc w:val="center"/>
              <w:rPr>
                <w:sz w:val="20"/>
                <w:szCs w:val="20"/>
              </w:rPr>
            </w:pPr>
            <w:r>
              <w:rPr>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Примітка</w:t>
            </w:r>
          </w:p>
        </w:tc>
      </w:tr>
      <w:tr w:rsidR="0019352D" w:rsidTr="005E6D25">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1</w:t>
            </w:r>
          </w:p>
        </w:tc>
        <w:tc>
          <w:tcPr>
            <w:tcW w:w="5387" w:type="dxa"/>
            <w:gridSpan w:val="3"/>
            <w:tcBorders>
              <w:top w:val="single" w:sz="4" w:space="0" w:color="auto"/>
              <w:left w:val="nil"/>
              <w:bottom w:val="single" w:sz="4" w:space="0" w:color="auto"/>
              <w:right w:val="nil"/>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19352D" w:rsidRDefault="0019352D" w:rsidP="005E6D25">
            <w:pPr>
              <w:keepLines/>
              <w:autoSpaceDE w:val="0"/>
              <w:autoSpaceDN w:val="0"/>
              <w:spacing w:line="240" w:lineRule="auto"/>
              <w:jc w:val="center"/>
              <w:rPr>
                <w:sz w:val="20"/>
                <w:szCs w:val="20"/>
              </w:rPr>
            </w:pPr>
            <w:r>
              <w:rPr>
                <w:spacing w:val="-3"/>
                <w:sz w:val="20"/>
                <w:szCs w:val="20"/>
                <w:lang w:val="uk-UA"/>
              </w:rPr>
              <w:t>5</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1</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Знімання асфальтобетонних покриттів доріг за</w:t>
            </w:r>
          </w:p>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допомогою машин для холодного фрезерування</w:t>
            </w:r>
          </w:p>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асфальтобетонних покриттів окремими місцями площею</w:t>
            </w:r>
          </w:p>
          <w:p w:rsidR="0019352D" w:rsidRDefault="0019352D" w:rsidP="005E6D25">
            <w:pPr>
              <w:keepLines/>
              <w:autoSpaceDE w:val="0"/>
              <w:autoSpaceDN w:val="0"/>
              <w:spacing w:line="240" w:lineRule="auto"/>
              <w:rPr>
                <w:sz w:val="20"/>
                <w:szCs w:val="20"/>
              </w:rPr>
            </w:pPr>
            <w:r>
              <w:rPr>
                <w:spacing w:val="-3"/>
                <w:sz w:val="20"/>
                <w:szCs w:val="20"/>
                <w:lang w:val="uk-UA"/>
              </w:rPr>
              <w:t>до 10 м2 глибиною фрезерування 50 мм</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4700</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2</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На кожні 10 мм зміни глибини фрезерування додавати</w:t>
            </w:r>
          </w:p>
          <w:p w:rsidR="0019352D" w:rsidRDefault="0019352D" w:rsidP="005E6D25">
            <w:pPr>
              <w:keepLines/>
              <w:autoSpaceDE w:val="0"/>
              <w:autoSpaceDN w:val="0"/>
              <w:spacing w:line="240" w:lineRule="auto"/>
              <w:rPr>
                <w:sz w:val="20"/>
                <w:szCs w:val="20"/>
              </w:rPr>
            </w:pPr>
            <w:r>
              <w:rPr>
                <w:spacing w:val="-3"/>
                <w:sz w:val="20"/>
                <w:szCs w:val="20"/>
                <w:lang w:val="uk-UA"/>
              </w:rPr>
              <w:t>або виключати до товщини 70 мм</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м2</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4700</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3</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z w:val="20"/>
                <w:szCs w:val="20"/>
              </w:rPr>
            </w:pPr>
            <w:r>
              <w:rPr>
                <w:spacing w:val="-3"/>
                <w:sz w:val="20"/>
                <w:szCs w:val="20"/>
                <w:lang w:val="uk-UA"/>
              </w:rPr>
              <w:t xml:space="preserve">Розливання в'яжучих </w:t>
            </w:r>
            <w:proofErr w:type="spellStart"/>
            <w:r>
              <w:rPr>
                <w:spacing w:val="-3"/>
                <w:sz w:val="20"/>
                <w:szCs w:val="20"/>
                <w:lang w:val="uk-UA"/>
              </w:rPr>
              <w:t>матерiалiв</w:t>
            </w:r>
            <w:proofErr w:type="spellEnd"/>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2,585</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4</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Улаштування покриття з гарячих асфальтобетонних</w:t>
            </w:r>
          </w:p>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сумішей асфальтоукладальником при ширині смуги до 3,</w:t>
            </w:r>
          </w:p>
          <w:p w:rsidR="0019352D" w:rsidRDefault="0019352D" w:rsidP="005E6D25">
            <w:pPr>
              <w:keepLines/>
              <w:autoSpaceDE w:val="0"/>
              <w:autoSpaceDN w:val="0"/>
              <w:spacing w:line="240" w:lineRule="auto"/>
              <w:rPr>
                <w:sz w:val="20"/>
                <w:szCs w:val="20"/>
              </w:rPr>
            </w:pPr>
            <w:r>
              <w:rPr>
                <w:spacing w:val="-3"/>
                <w:sz w:val="20"/>
                <w:szCs w:val="20"/>
                <w:lang w:val="uk-UA"/>
              </w:rPr>
              <w:t>5 м [верхнього шару товщиною 50 мм].</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4700</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5</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Суміші асфальтобетонні гарячі і теплі [асфальтобетон</w:t>
            </w:r>
          </w:p>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щільний] (дорожні)(аеродромні), що застосовуються у</w:t>
            </w:r>
          </w:p>
          <w:p w:rsidR="0019352D" w:rsidRDefault="0019352D" w:rsidP="005E6D25">
            <w:pPr>
              <w:keepLines/>
              <w:autoSpaceDE w:val="0"/>
              <w:autoSpaceDN w:val="0"/>
              <w:spacing w:line="240" w:lineRule="auto"/>
              <w:rPr>
                <w:sz w:val="20"/>
                <w:szCs w:val="20"/>
              </w:rPr>
            </w:pPr>
            <w:r>
              <w:rPr>
                <w:spacing w:val="-3"/>
                <w:sz w:val="20"/>
                <w:szCs w:val="20"/>
                <w:lang w:val="uk-UA"/>
              </w:rPr>
              <w:t>верхніх шарах покриттів, дрібнозернисті, тип А, марка 1</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554,6</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6</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 xml:space="preserve">На кожні 5 мм змінення товщини шару </w:t>
            </w:r>
            <w:proofErr w:type="spellStart"/>
            <w:r>
              <w:rPr>
                <w:spacing w:val="-3"/>
                <w:sz w:val="20"/>
                <w:szCs w:val="20"/>
                <w:lang w:val="uk-UA"/>
              </w:rPr>
              <w:t>додаваті</w:t>
            </w:r>
            <w:proofErr w:type="spellEnd"/>
            <w:r>
              <w:rPr>
                <w:spacing w:val="-3"/>
                <w:sz w:val="20"/>
                <w:szCs w:val="20"/>
                <w:lang w:val="uk-UA"/>
              </w:rPr>
              <w:t xml:space="preserve"> або</w:t>
            </w:r>
          </w:p>
          <w:p w:rsidR="0019352D" w:rsidRDefault="0019352D" w:rsidP="005E6D25">
            <w:pPr>
              <w:keepLines/>
              <w:autoSpaceDE w:val="0"/>
              <w:autoSpaceDN w:val="0"/>
              <w:spacing w:line="240" w:lineRule="auto"/>
              <w:rPr>
                <w:sz w:val="20"/>
                <w:szCs w:val="20"/>
              </w:rPr>
            </w:pPr>
            <w:r>
              <w:rPr>
                <w:spacing w:val="-3"/>
                <w:sz w:val="20"/>
                <w:szCs w:val="20"/>
                <w:lang w:val="uk-UA"/>
              </w:rPr>
              <w:t>виключати до норми 18-44-3 (до товщини 70 мм)</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4700</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7</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Суміші асфальтобетонні гарячі і теплі [асфальтобетон</w:t>
            </w:r>
          </w:p>
          <w:p w:rsidR="0019352D" w:rsidRDefault="0019352D" w:rsidP="005E6D25">
            <w:pPr>
              <w:keepLines/>
              <w:autoSpaceDE w:val="0"/>
              <w:autoSpaceDN w:val="0"/>
              <w:spacing w:line="240" w:lineRule="auto"/>
              <w:rPr>
                <w:spacing w:val="-3"/>
                <w:sz w:val="20"/>
                <w:szCs w:val="20"/>
                <w:lang w:val="uk-UA"/>
              </w:rPr>
            </w:pPr>
            <w:r>
              <w:rPr>
                <w:spacing w:val="-3"/>
                <w:sz w:val="20"/>
                <w:szCs w:val="20"/>
                <w:lang w:val="uk-UA"/>
              </w:rPr>
              <w:t>щільний] (дорожні)(аеродромні), що застосовуються у</w:t>
            </w:r>
          </w:p>
          <w:p w:rsidR="0019352D" w:rsidRDefault="0019352D" w:rsidP="005E6D25">
            <w:pPr>
              <w:keepLines/>
              <w:autoSpaceDE w:val="0"/>
              <w:autoSpaceDN w:val="0"/>
              <w:spacing w:line="240" w:lineRule="auto"/>
              <w:rPr>
                <w:sz w:val="20"/>
                <w:szCs w:val="20"/>
              </w:rPr>
            </w:pPr>
            <w:r>
              <w:rPr>
                <w:spacing w:val="-3"/>
                <w:sz w:val="20"/>
                <w:szCs w:val="20"/>
                <w:lang w:val="uk-UA"/>
              </w:rPr>
              <w:t>верхніх шарах покриттів, дрібнозернисті, тип А, марка 1</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221,84</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8</w:t>
            </w:r>
          </w:p>
        </w:tc>
        <w:tc>
          <w:tcPr>
            <w:tcW w:w="5387" w:type="dxa"/>
            <w:gridSpan w:val="3"/>
            <w:tcBorders>
              <w:top w:val="nil"/>
              <w:left w:val="nil"/>
              <w:bottom w:val="nil"/>
              <w:right w:val="nil"/>
            </w:tcBorders>
          </w:tcPr>
          <w:p w:rsidR="0019352D" w:rsidRDefault="0019352D" w:rsidP="005E6D25">
            <w:pPr>
              <w:keepLines/>
              <w:autoSpaceDE w:val="0"/>
              <w:autoSpaceDN w:val="0"/>
              <w:spacing w:line="240" w:lineRule="auto"/>
              <w:rPr>
                <w:sz w:val="20"/>
                <w:szCs w:val="20"/>
              </w:rPr>
            </w:pPr>
            <w:r>
              <w:rPr>
                <w:spacing w:val="-3"/>
                <w:sz w:val="20"/>
                <w:szCs w:val="20"/>
                <w:lang w:val="uk-UA"/>
              </w:rPr>
              <w:t>Перевезення асфальтної крихти до 22 км</w:t>
            </w:r>
          </w:p>
        </w:tc>
        <w:tc>
          <w:tcPr>
            <w:tcW w:w="1418" w:type="dxa"/>
            <w:gridSpan w:val="2"/>
            <w:tcBorders>
              <w:top w:val="nil"/>
              <w:left w:val="single" w:sz="4" w:space="0" w:color="auto"/>
              <w:bottom w:val="nil"/>
              <w:right w:val="nil"/>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т</w:t>
            </w:r>
          </w:p>
        </w:tc>
        <w:tc>
          <w:tcPr>
            <w:tcW w:w="1418" w:type="dxa"/>
            <w:gridSpan w:val="2"/>
            <w:tcBorders>
              <w:top w:val="nil"/>
              <w:left w:val="single" w:sz="4" w:space="0" w:color="auto"/>
              <w:bottom w:val="nil"/>
              <w:right w:val="single" w:sz="4" w:space="0" w:color="auto"/>
            </w:tcBorders>
          </w:tcPr>
          <w:p w:rsidR="0019352D" w:rsidRDefault="0019352D" w:rsidP="005E6D25">
            <w:pPr>
              <w:keepLines/>
              <w:autoSpaceDE w:val="0"/>
              <w:autoSpaceDN w:val="0"/>
              <w:spacing w:line="240" w:lineRule="auto"/>
              <w:jc w:val="center"/>
              <w:rPr>
                <w:sz w:val="20"/>
                <w:szCs w:val="20"/>
              </w:rPr>
            </w:pPr>
            <w:r>
              <w:rPr>
                <w:spacing w:val="-3"/>
                <w:sz w:val="20"/>
                <w:szCs w:val="20"/>
                <w:lang w:val="uk-UA"/>
              </w:rPr>
              <w:t>776,44</w:t>
            </w:r>
          </w:p>
        </w:tc>
        <w:tc>
          <w:tcPr>
            <w:tcW w:w="1418" w:type="dxa"/>
            <w:gridSpan w:val="3"/>
            <w:tcBorders>
              <w:top w:val="nil"/>
              <w:left w:val="single" w:sz="4" w:space="0" w:color="auto"/>
              <w:bottom w:val="nil"/>
              <w:right w:val="single" w:sz="12" w:space="0" w:color="auto"/>
            </w:tcBorders>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rsidR="0019352D" w:rsidRDefault="0019352D" w:rsidP="005E6D25">
            <w:pPr>
              <w:keepLines/>
              <w:autoSpaceDE w:val="0"/>
              <w:autoSpaceDN w:val="0"/>
              <w:spacing w:line="240" w:lineRule="auto"/>
              <w:jc w:val="center"/>
              <w:rPr>
                <w:sz w:val="16"/>
                <w:szCs w:val="16"/>
              </w:rPr>
            </w:pPr>
            <w:r>
              <w:rPr>
                <w:sz w:val="16"/>
                <w:szCs w:val="16"/>
              </w:rPr>
              <w:t xml:space="preserve"> </w:t>
            </w:r>
          </w:p>
        </w:tc>
      </w:tr>
      <w:tr w:rsidR="0019352D" w:rsidTr="005E6D25">
        <w:tblPrEx>
          <w:jc w:val="left"/>
        </w:tblPrEx>
        <w:tc>
          <w:tcPr>
            <w:tcW w:w="1418" w:type="dxa"/>
            <w:gridSpan w:val="4"/>
            <w:tcBorders>
              <w:top w:val="nil"/>
              <w:left w:val="nil"/>
              <w:bottom w:val="nil"/>
              <w:right w:val="nil"/>
            </w:tcBorders>
          </w:tcPr>
          <w:p w:rsidR="0019352D" w:rsidRDefault="0019352D" w:rsidP="005E6D25">
            <w:pPr>
              <w:keepLines/>
              <w:autoSpaceDE w:val="0"/>
              <w:autoSpaceDN w:val="0"/>
              <w:spacing w:line="240" w:lineRule="auto"/>
              <w:rPr>
                <w:sz w:val="16"/>
                <w:szCs w:val="16"/>
              </w:rPr>
            </w:pPr>
            <w:r>
              <w:rPr>
                <w:sz w:val="16"/>
                <w:szCs w:val="16"/>
              </w:rPr>
              <w:t xml:space="preserve"> </w:t>
            </w:r>
          </w:p>
        </w:tc>
        <w:tc>
          <w:tcPr>
            <w:tcW w:w="3323" w:type="dxa"/>
            <w:tcBorders>
              <w:top w:val="nil"/>
              <w:left w:val="nil"/>
              <w:bottom w:val="nil"/>
              <w:right w:val="nil"/>
            </w:tcBorders>
          </w:tcPr>
          <w:p w:rsidR="0019352D" w:rsidRDefault="0019352D" w:rsidP="005E6D25">
            <w:pPr>
              <w:keepLines/>
              <w:autoSpaceDE w:val="0"/>
              <w:autoSpaceDN w:val="0"/>
              <w:spacing w:line="240" w:lineRule="auto"/>
              <w:rPr>
                <w:sz w:val="16"/>
                <w:szCs w:val="16"/>
              </w:rPr>
            </w:pPr>
            <w:r>
              <w:rPr>
                <w:sz w:val="16"/>
                <w:szCs w:val="16"/>
              </w:rPr>
              <w:t xml:space="preserve"> </w:t>
            </w:r>
          </w:p>
        </w:tc>
        <w:tc>
          <w:tcPr>
            <w:tcW w:w="1418" w:type="dxa"/>
            <w:gridSpan w:val="2"/>
            <w:tcBorders>
              <w:top w:val="nil"/>
              <w:left w:val="nil"/>
              <w:bottom w:val="nil"/>
              <w:right w:val="nil"/>
            </w:tcBorders>
          </w:tcPr>
          <w:p w:rsidR="0019352D" w:rsidRDefault="0019352D" w:rsidP="005E6D25">
            <w:pPr>
              <w:keepLines/>
              <w:autoSpaceDE w:val="0"/>
              <w:autoSpaceDN w:val="0"/>
              <w:spacing w:line="240" w:lineRule="auto"/>
              <w:rPr>
                <w:sz w:val="16"/>
                <w:szCs w:val="16"/>
              </w:rPr>
            </w:pPr>
            <w:r>
              <w:rPr>
                <w:sz w:val="16"/>
                <w:szCs w:val="16"/>
              </w:rPr>
              <w:t xml:space="preserve"> </w:t>
            </w:r>
          </w:p>
        </w:tc>
        <w:tc>
          <w:tcPr>
            <w:tcW w:w="1418" w:type="dxa"/>
            <w:gridSpan w:val="2"/>
            <w:tcBorders>
              <w:top w:val="nil"/>
              <w:left w:val="nil"/>
              <w:bottom w:val="nil"/>
              <w:right w:val="nil"/>
            </w:tcBorders>
          </w:tcPr>
          <w:p w:rsidR="0019352D" w:rsidRDefault="0019352D" w:rsidP="005E6D25">
            <w:pPr>
              <w:keepLines/>
              <w:autoSpaceDE w:val="0"/>
              <w:autoSpaceDN w:val="0"/>
              <w:spacing w:line="240" w:lineRule="auto"/>
              <w:rPr>
                <w:sz w:val="16"/>
                <w:szCs w:val="16"/>
              </w:rPr>
            </w:pPr>
            <w:r>
              <w:rPr>
                <w:sz w:val="16"/>
                <w:szCs w:val="16"/>
              </w:rPr>
              <w:t xml:space="preserve"> </w:t>
            </w:r>
          </w:p>
        </w:tc>
        <w:tc>
          <w:tcPr>
            <w:tcW w:w="1418" w:type="dxa"/>
            <w:gridSpan w:val="2"/>
            <w:tcBorders>
              <w:top w:val="nil"/>
              <w:left w:val="nil"/>
              <w:bottom w:val="nil"/>
              <w:right w:val="nil"/>
            </w:tcBorders>
          </w:tcPr>
          <w:p w:rsidR="0019352D" w:rsidRDefault="0019352D" w:rsidP="005E6D25">
            <w:pPr>
              <w:keepLines/>
              <w:autoSpaceDE w:val="0"/>
              <w:autoSpaceDN w:val="0"/>
              <w:spacing w:line="240" w:lineRule="auto"/>
              <w:rPr>
                <w:sz w:val="16"/>
                <w:szCs w:val="16"/>
              </w:rPr>
            </w:pPr>
            <w:r>
              <w:rPr>
                <w:sz w:val="16"/>
                <w:szCs w:val="16"/>
              </w:rPr>
              <w:t xml:space="preserve"> </w:t>
            </w:r>
          </w:p>
        </w:tc>
        <w:tc>
          <w:tcPr>
            <w:tcW w:w="1423" w:type="dxa"/>
            <w:gridSpan w:val="3"/>
            <w:tcBorders>
              <w:top w:val="nil"/>
              <w:left w:val="nil"/>
              <w:bottom w:val="nil"/>
              <w:right w:val="nil"/>
            </w:tcBorders>
          </w:tcPr>
          <w:p w:rsidR="0019352D" w:rsidRDefault="0019352D" w:rsidP="005E6D25">
            <w:pPr>
              <w:keepLines/>
              <w:autoSpaceDE w:val="0"/>
              <w:autoSpaceDN w:val="0"/>
              <w:spacing w:line="240" w:lineRule="auto"/>
              <w:rPr>
                <w:sz w:val="16"/>
                <w:szCs w:val="16"/>
              </w:rPr>
            </w:pPr>
            <w:r>
              <w:rPr>
                <w:sz w:val="16"/>
                <w:szCs w:val="16"/>
              </w:rPr>
              <w:t xml:space="preserve"> </w:t>
            </w:r>
          </w:p>
        </w:tc>
      </w:tr>
    </w:tbl>
    <w:p w:rsidR="0019352D" w:rsidRDefault="0019352D" w:rsidP="0019352D">
      <w:pPr>
        <w:autoSpaceDE w:val="0"/>
        <w:autoSpaceDN w:val="0"/>
        <w:spacing w:line="240" w:lineRule="auto"/>
        <w:rPr>
          <w:sz w:val="24"/>
          <w:szCs w:val="24"/>
          <w:lang w:val="uk-UA"/>
        </w:rPr>
      </w:pPr>
    </w:p>
    <w:p w:rsidR="0019352D" w:rsidRDefault="0019352D" w:rsidP="0019352D">
      <w:pPr>
        <w:rPr>
          <w:sz w:val="24"/>
          <w:szCs w:val="24"/>
          <w:lang w:val="uk-UA"/>
        </w:rPr>
      </w:pPr>
      <w:r>
        <w:rPr>
          <w:sz w:val="24"/>
          <w:szCs w:val="24"/>
          <w:lang w:val="uk-UA"/>
        </w:rPr>
        <w:t xml:space="preserve">Кошторисна заробітна плата 9200 грн.                                                                                                               </w:t>
      </w:r>
    </w:p>
    <w:p w:rsidR="0019352D" w:rsidRDefault="0019352D" w:rsidP="0019352D">
      <w:pPr>
        <w:spacing w:line="240" w:lineRule="auto"/>
        <w:jc w:val="right"/>
        <w:rPr>
          <w:rFonts w:ascii="Times New Roman" w:hAnsi="Times New Roman" w:cs="Times New Roman"/>
          <w:sz w:val="24"/>
          <w:szCs w:val="24"/>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lastRenderedPageBreak/>
        <w:t xml:space="preserve">У 2021 році департаментом житлово-комунального господарства Миколаївської міської ради було проведено процедуру відкритих торгів з </w:t>
      </w:r>
      <w:proofErr w:type="spellStart"/>
      <w:r w:rsidRPr="0019352D">
        <w:rPr>
          <w:rFonts w:ascii="Times New Roman" w:eastAsia="Calibri" w:hAnsi="Times New Roman" w:cs="Times New Roman"/>
          <w:bCs/>
          <w:sz w:val="24"/>
          <w:szCs w:val="24"/>
          <w:lang w:val="uk-UA" w:eastAsia="en-US"/>
        </w:rPr>
        <w:t>публ</w:t>
      </w:r>
      <w:proofErr w:type="spellEnd"/>
      <w:r w:rsidRPr="0019352D">
        <w:rPr>
          <w:rFonts w:ascii="Times New Roman" w:eastAsia="Calibri" w:hAnsi="Times New Roman" w:cs="Times New Roman"/>
          <w:bCs/>
          <w:sz w:val="24"/>
          <w:szCs w:val="24"/>
          <w:lang w:val="uk-UA" w:eastAsia="en-US"/>
        </w:rPr>
        <w:t xml:space="preserve">. англ. мовою за предметом: «поточний ремонт дороги по вул. Кузнецька в м. Миколаєві». Номер процедури закупівлі: UA-2021-07-27-011718-b. </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Посилання на процедуру закупівлі: </w:t>
      </w:r>
      <w:hyperlink r:id="rId5" w:history="1">
        <w:r w:rsidRPr="0019352D">
          <w:rPr>
            <w:rFonts w:ascii="Times New Roman" w:eastAsia="Calibri" w:hAnsi="Times New Roman" w:cs="Times New Roman"/>
            <w:bCs/>
            <w:color w:val="0000FF"/>
            <w:sz w:val="24"/>
            <w:szCs w:val="24"/>
            <w:u w:val="single"/>
            <w:lang w:val="uk-UA" w:eastAsia="en-US"/>
          </w:rPr>
          <w:t>https://prozorro.gov.ua/tender/UA-2021-07-27-011718-b</w:t>
        </w:r>
      </w:hyperlink>
      <w:r w:rsidRPr="0019352D">
        <w:rPr>
          <w:rFonts w:ascii="Times New Roman" w:eastAsia="Calibri" w:hAnsi="Times New Roman" w:cs="Times New Roman"/>
          <w:bCs/>
          <w:sz w:val="24"/>
          <w:szCs w:val="24"/>
          <w:lang w:val="uk-UA" w:eastAsia="en-US"/>
        </w:rPr>
        <w:t>.</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За результатами проведеної процедури закупівлі було укладено договір №523 від 21.09.2021 (далі – Договір) з Товариством з обмеженою відповідальністю «ЮГДОРСТРОЙ» з ціною 8 099 996 грн. з ПДВ. Відповідно п. 6.1.3. даного Договору, гарантійний термін складає не менше 3 років.  На підтвердження вказаного додається звіт про результати проведення процедури закупівлі.</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28.10.2021 було складено акт комісійного огляду, відповідно до якого виявлено необхідність у виконання додаткового обсягу послуг, який не було передбачено у початковому Договорі. Необхідність виконання додаткового обсягу послуг було виявлено під час здійснення поточного ремонту дороги по вул. Кузнецька в межах укладеного Договору.   </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29.10.2021, департаментом ЖКГ було отримано технічні рекомендації від незалежного інженера-консультанта стосовно необхідності здійснення додаткового обсягу послуг при виконанні поточного ремонту дороги по вул. Кузнецька у м. Миколаєві, задля якісного і ефективного надання послуг і уникнення додаткового витрачання бюджетних коштів у подальшому.</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Крім того, з метою вибору підрядної організації для виконання додаткового обсягу було здійснено запит до усіх підприємств – учасників процедури закупівлі, які приймали участь в тендері  UA-2021-07-27-011718-b.</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За результатом вказаного було отримано відповіді від усіх трьох учасників, можливих виконавців. Так, лише ТОВ «ЮГДОРСТРОЙ», як підрядник за Договором підтвердив можливість виконання додаткових послуг з поточного ремонту дороги по вул. Кузнецька із дотриманням гарантійних строків (не менше 3 років) та забезпеченням високої якості дорожнього покриття. </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Згідно із п. 5 ч. 2 ст. 40 Закону України «Про публічні закупівлі» (далі – Закон), переговорна процедура застосовується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       </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Відповідно до п. 11.15. Договору №523 від 21.09.2021, сторони передбачають можливість закупівлі додаткових аналогічних робіт чи послуг у того самого учасника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На підставі складеного технічного завдання на додатковий обсяг послуг з поточного ремонту дороги по вул. Кузнецька, вартість таких послуг становить 2 980 000 грн., що складає 36,8% від суми основного договору. Крім того, як вбачається з наданого технічного завдання, включені до нього види робіт і послуг є тотожними до тих, що передбачені умовами початкового Договору</w:t>
      </w:r>
      <w:bookmarkStart w:id="0" w:name="_GoBack"/>
      <w:bookmarkEnd w:id="0"/>
      <w:r w:rsidRPr="0019352D">
        <w:rPr>
          <w:rFonts w:ascii="Times New Roman" w:eastAsia="Calibri" w:hAnsi="Times New Roman" w:cs="Times New Roman"/>
          <w:bCs/>
          <w:sz w:val="24"/>
          <w:szCs w:val="24"/>
          <w:lang w:val="uk-UA" w:eastAsia="en-US"/>
        </w:rPr>
        <w:t>.</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lastRenderedPageBreak/>
        <w:t>Згідно із роз’ясненнями Міністерства розвитку економіки, торгівлі та сільського господарства України за №3304-04/60124-06 від 03.10.2020, застосування переговорної процедури на підставі п. 5 ч. 2 ст. 40 Закону, можливе у разі дотримання наступних умов:</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 - протягом трьох років після укладення договору про закупівлю виникла необхідність у додаткових аналогічних роботах чи послугах, які є тотожними конкретним видам робіт та послуг, що містяться у договорі про закупівлю; </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 вартість таких робіт та послуг не перевищує 50 відсотків ціни основного договору про закупівлю із урахуванням змін, внесених до нього; </w:t>
      </w:r>
    </w:p>
    <w:p w:rsidR="0019352D" w:rsidRPr="0019352D" w:rsidRDefault="0019352D" w:rsidP="0019352D">
      <w:pPr>
        <w:spacing w:after="200"/>
        <w:ind w:left="-851" w:firstLine="851"/>
        <w:jc w:val="both"/>
        <w:rPr>
          <w:rFonts w:ascii="Times New Roman" w:eastAsia="Calibri" w:hAnsi="Times New Roman" w:cs="Times New Roman"/>
          <w:bCs/>
          <w:sz w:val="24"/>
          <w:szCs w:val="24"/>
          <w:lang w:val="uk-UA" w:eastAsia="en-US"/>
        </w:rPr>
      </w:pPr>
      <w:r w:rsidRPr="0019352D">
        <w:rPr>
          <w:rFonts w:ascii="Times New Roman" w:eastAsia="Calibri" w:hAnsi="Times New Roman" w:cs="Times New Roman"/>
          <w:bCs/>
          <w:sz w:val="24"/>
          <w:szCs w:val="24"/>
          <w:lang w:val="uk-UA" w:eastAsia="en-US"/>
        </w:rPr>
        <w:t xml:space="preserve">- закупівля здійснюється у того самого учасника. </w:t>
      </w:r>
    </w:p>
    <w:p w:rsidR="0019352D" w:rsidRDefault="0019352D" w:rsidP="00D76A74">
      <w:pPr>
        <w:ind w:firstLine="708"/>
        <w:jc w:val="both"/>
        <w:rPr>
          <w:rFonts w:ascii="Times New Roman" w:hAnsi="Times New Roman" w:cs="Times New Roman"/>
          <w:lang w:val="uk-UA"/>
        </w:rPr>
      </w:pPr>
    </w:p>
    <w:p w:rsidR="0019352D" w:rsidRDefault="0019352D" w:rsidP="00D76A74">
      <w:pPr>
        <w:ind w:firstLine="708"/>
        <w:jc w:val="both"/>
        <w:rPr>
          <w:rFonts w:ascii="Times New Roman" w:hAnsi="Times New Roman" w:cs="Times New Roman"/>
          <w:lang w:val="uk-UA"/>
        </w:rPr>
      </w:pPr>
    </w:p>
    <w:sectPr w:rsidR="0019352D" w:rsidSect="00E45FEF">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8"/>
    <w:rsid w:val="0002196E"/>
    <w:rsid w:val="0010120B"/>
    <w:rsid w:val="0019352D"/>
    <w:rsid w:val="002321F7"/>
    <w:rsid w:val="00256F5B"/>
    <w:rsid w:val="002C2238"/>
    <w:rsid w:val="00353A63"/>
    <w:rsid w:val="00971D70"/>
    <w:rsid w:val="00994C8D"/>
    <w:rsid w:val="00A47A05"/>
    <w:rsid w:val="00B23DF8"/>
    <w:rsid w:val="00C409FD"/>
    <w:rsid w:val="00D76A74"/>
    <w:rsid w:val="00D844A9"/>
    <w:rsid w:val="00E44690"/>
    <w:rsid w:val="00E45FEF"/>
    <w:rsid w:val="00F8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paragraph" w:styleId="1">
    <w:name w:val="heading 1"/>
    <w:basedOn w:val="a"/>
    <w:next w:val="a"/>
    <w:link w:val="10"/>
    <w:qFormat/>
    <w:rsid w:val="002C2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2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C22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C22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2C22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C22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C22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C2238"/>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2C223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2C223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C2238"/>
    <w:rPr>
      <w:rFonts w:asciiTheme="majorHAnsi" w:eastAsiaTheme="majorEastAsia" w:hAnsiTheme="majorHAnsi" w:cstheme="majorBidi"/>
      <w:i/>
      <w:iCs/>
      <w:color w:val="243F60" w:themeColor="accent1" w:themeShade="7F"/>
    </w:rPr>
  </w:style>
  <w:style w:type="character" w:styleId="a3">
    <w:name w:val="Hyperlink"/>
    <w:uiPriority w:val="99"/>
    <w:semiHidden/>
    <w:unhideWhenUsed/>
    <w:rsid w:val="002C2238"/>
    <w:rPr>
      <w:color w:val="0000FF"/>
      <w:u w:val="single"/>
    </w:rPr>
  </w:style>
  <w:style w:type="character" w:styleId="a4">
    <w:name w:val="FollowedHyperlink"/>
    <w:uiPriority w:val="99"/>
    <w:semiHidden/>
    <w:unhideWhenUsed/>
    <w:rsid w:val="002C2238"/>
    <w:rPr>
      <w:color w:val="800080"/>
      <w:u w:val="single"/>
    </w:rPr>
  </w:style>
  <w:style w:type="paragraph" w:styleId="HTML">
    <w:name w:val="HTML Preformatted"/>
    <w:basedOn w:val="a"/>
    <w:link w:val="HTML0"/>
    <w:semiHidden/>
    <w:unhideWhenUsed/>
    <w:rsid w:val="002C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semiHidden/>
    <w:rsid w:val="002C2238"/>
    <w:rPr>
      <w:rFonts w:ascii="Courier New" w:eastAsia="Times New Roman" w:hAnsi="Courier New" w:cs="Times New Roman"/>
      <w:sz w:val="20"/>
      <w:szCs w:val="20"/>
    </w:rPr>
  </w:style>
  <w:style w:type="paragraph" w:styleId="a5">
    <w:name w:val="Normal (Web)"/>
    <w:basedOn w:val="a"/>
    <w:uiPriority w:val="99"/>
    <w:semiHidden/>
    <w:unhideWhenUsed/>
    <w:rsid w:val="002C223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6">
    <w:name w:val="header"/>
    <w:basedOn w:val="a"/>
    <w:link w:val="a7"/>
    <w:uiPriority w:val="99"/>
    <w:semiHidden/>
    <w:unhideWhenUsed/>
    <w:rsid w:val="002C2238"/>
    <w:pPr>
      <w:tabs>
        <w:tab w:val="center" w:pos="4677"/>
        <w:tab w:val="right" w:pos="9355"/>
      </w:tabs>
      <w:spacing w:after="200"/>
    </w:pPr>
    <w:rPr>
      <w:rFonts w:ascii="Times New Roman" w:eastAsia="Times New Roman" w:hAnsi="Times New Roman" w:cs="Times New Roman"/>
      <w:color w:val="auto"/>
      <w:lang w:eastAsia="en-US"/>
    </w:rPr>
  </w:style>
  <w:style w:type="character" w:customStyle="1" w:styleId="a7">
    <w:name w:val="Верхний колонтитул Знак"/>
    <w:basedOn w:val="a0"/>
    <w:link w:val="a6"/>
    <w:uiPriority w:val="99"/>
    <w:semiHidden/>
    <w:rsid w:val="002C2238"/>
    <w:rPr>
      <w:rFonts w:ascii="Times New Roman" w:eastAsia="Times New Roman" w:hAnsi="Times New Roman" w:cs="Times New Roman"/>
      <w:lang w:eastAsia="en-US"/>
    </w:rPr>
  </w:style>
  <w:style w:type="paragraph" w:styleId="a8">
    <w:name w:val="footer"/>
    <w:basedOn w:val="a"/>
    <w:link w:val="a9"/>
    <w:uiPriority w:val="99"/>
    <w:semiHidden/>
    <w:unhideWhenUsed/>
    <w:rsid w:val="002C2238"/>
    <w:pPr>
      <w:tabs>
        <w:tab w:val="center" w:pos="4677"/>
        <w:tab w:val="right" w:pos="9355"/>
      </w:tabs>
      <w:spacing w:after="200"/>
    </w:pPr>
    <w:rPr>
      <w:rFonts w:ascii="Times New Roman" w:eastAsia="Times New Roman" w:hAnsi="Times New Roman" w:cs="Times New Roman"/>
      <w:color w:val="auto"/>
      <w:lang w:eastAsia="en-US"/>
    </w:rPr>
  </w:style>
  <w:style w:type="character" w:customStyle="1" w:styleId="a9">
    <w:name w:val="Нижний колонтитул Знак"/>
    <w:basedOn w:val="a0"/>
    <w:link w:val="a8"/>
    <w:uiPriority w:val="99"/>
    <w:semiHidden/>
    <w:rsid w:val="002C2238"/>
    <w:rPr>
      <w:rFonts w:ascii="Times New Roman" w:eastAsia="Times New Roman" w:hAnsi="Times New Roman" w:cs="Times New Roman"/>
      <w:lang w:eastAsia="en-US"/>
    </w:rPr>
  </w:style>
  <w:style w:type="paragraph" w:styleId="aa">
    <w:name w:val="Body Text Indent"/>
    <w:basedOn w:val="a"/>
    <w:link w:val="ab"/>
    <w:uiPriority w:val="99"/>
    <w:semiHidden/>
    <w:unhideWhenUsed/>
    <w:rsid w:val="002C2238"/>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b">
    <w:name w:val="Основной текст с отступом Знак"/>
    <w:basedOn w:val="a0"/>
    <w:link w:val="aa"/>
    <w:uiPriority w:val="99"/>
    <w:semiHidden/>
    <w:rsid w:val="002C2238"/>
    <w:rPr>
      <w:rFonts w:ascii="Times New Roman" w:eastAsia="Times New Roman" w:hAnsi="Times New Roman" w:cs="Times New Roman"/>
      <w:sz w:val="28"/>
      <w:szCs w:val="24"/>
      <w:lang w:val="uk-UA" w:eastAsia="uk-UA"/>
    </w:rPr>
  </w:style>
  <w:style w:type="paragraph" w:styleId="ac">
    <w:name w:val="Balloon Text"/>
    <w:basedOn w:val="a"/>
    <w:link w:val="ad"/>
    <w:uiPriority w:val="99"/>
    <w:semiHidden/>
    <w:unhideWhenUsed/>
    <w:rsid w:val="002C2238"/>
    <w:pPr>
      <w:spacing w:line="240" w:lineRule="auto"/>
    </w:pPr>
    <w:rPr>
      <w:rFonts w:ascii="Tahoma" w:eastAsia="Times New Roman" w:hAnsi="Tahoma" w:cs="Times New Roman"/>
      <w:color w:val="auto"/>
      <w:sz w:val="16"/>
      <w:szCs w:val="16"/>
    </w:rPr>
  </w:style>
  <w:style w:type="character" w:customStyle="1" w:styleId="ad">
    <w:name w:val="Текст выноски Знак"/>
    <w:basedOn w:val="a0"/>
    <w:link w:val="ac"/>
    <w:uiPriority w:val="99"/>
    <w:semiHidden/>
    <w:rsid w:val="002C2238"/>
    <w:rPr>
      <w:rFonts w:ascii="Tahoma" w:eastAsia="Times New Roman" w:hAnsi="Tahoma" w:cs="Times New Roman"/>
      <w:sz w:val="16"/>
      <w:szCs w:val="16"/>
    </w:rPr>
  </w:style>
  <w:style w:type="paragraph" w:styleId="ae">
    <w:name w:val="No Spacing"/>
    <w:uiPriority w:val="99"/>
    <w:qFormat/>
    <w:rsid w:val="002C2238"/>
    <w:pPr>
      <w:spacing w:after="0" w:line="240" w:lineRule="auto"/>
    </w:pPr>
    <w:rPr>
      <w:rFonts w:ascii="Calibri" w:eastAsia="Times New Roman" w:hAnsi="Calibri" w:cs="Times New Roman"/>
    </w:rPr>
  </w:style>
  <w:style w:type="paragraph" w:styleId="af">
    <w:name w:val="List Paragraph"/>
    <w:basedOn w:val="a"/>
    <w:uiPriority w:val="34"/>
    <w:qFormat/>
    <w:rsid w:val="002C2238"/>
    <w:pPr>
      <w:spacing w:after="200"/>
      <w:ind w:left="720"/>
      <w:contextualSpacing/>
    </w:pPr>
    <w:rPr>
      <w:rFonts w:ascii="Calibri" w:eastAsia="Calibri" w:hAnsi="Calibri" w:cs="Times New Roman"/>
      <w:color w:val="auto"/>
      <w:lang w:eastAsia="en-US"/>
    </w:rPr>
  </w:style>
  <w:style w:type="paragraph" w:customStyle="1" w:styleId="11">
    <w:name w:val="Обычный1"/>
    <w:uiPriority w:val="99"/>
    <w:rsid w:val="002C2238"/>
    <w:pPr>
      <w:spacing w:after="0"/>
    </w:pPr>
    <w:rPr>
      <w:rFonts w:ascii="Arial" w:eastAsia="Arial" w:hAnsi="Arial" w:cs="Arial"/>
      <w:color w:val="000000"/>
    </w:rPr>
  </w:style>
  <w:style w:type="paragraph" w:customStyle="1" w:styleId="rvps2">
    <w:name w:val="rvps2"/>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4">
    <w:name w:val="xl64"/>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9">
    <w:name w:val="xl69"/>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0">
    <w:name w:val="xl70"/>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2">
    <w:name w:val="xl72"/>
    <w:basedOn w:val="a"/>
    <w:uiPriority w:val="99"/>
    <w:rsid w:val="002C223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3">
    <w:name w:val="xl73"/>
    <w:basedOn w:val="a"/>
    <w:uiPriority w:val="99"/>
    <w:rsid w:val="002C223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4">
    <w:name w:val="xl74"/>
    <w:basedOn w:val="a"/>
    <w:uiPriority w:val="99"/>
    <w:rsid w:val="002C2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5">
    <w:name w:val="xl75"/>
    <w:basedOn w:val="a"/>
    <w:uiPriority w:val="99"/>
    <w:rsid w:val="002C2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6">
    <w:name w:val="xl76"/>
    <w:basedOn w:val="a"/>
    <w:uiPriority w:val="99"/>
    <w:rsid w:val="002C223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7">
    <w:name w:val="xl77"/>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78">
    <w:name w:val="xl78"/>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9">
    <w:name w:val="xl79"/>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0">
    <w:name w:val="xl80"/>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1">
    <w:name w:val="xl81"/>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2">
    <w:name w:val="xl82"/>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3">
    <w:name w:val="xl83"/>
    <w:basedOn w:val="a"/>
    <w:uiPriority w:val="99"/>
    <w:rsid w:val="002C22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4">
    <w:name w:val="xl84"/>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5">
    <w:name w:val="xl85"/>
    <w:basedOn w:val="a"/>
    <w:uiPriority w:val="99"/>
    <w:rsid w:val="002C22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6">
    <w:name w:val="xl86"/>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7">
    <w:name w:val="xl87"/>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8">
    <w:name w:val="xl88"/>
    <w:basedOn w:val="a"/>
    <w:uiPriority w:val="99"/>
    <w:rsid w:val="002C22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9">
    <w:name w:val="xl89"/>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0">
    <w:name w:val="xl90"/>
    <w:basedOn w:val="a"/>
    <w:uiPriority w:val="99"/>
    <w:rsid w:val="002C2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1">
    <w:name w:val="xl91"/>
    <w:basedOn w:val="a"/>
    <w:uiPriority w:val="99"/>
    <w:rsid w:val="002C2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2">
    <w:name w:val="xl92"/>
    <w:basedOn w:val="a"/>
    <w:uiPriority w:val="99"/>
    <w:rsid w:val="002C22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CharChar">
    <w:name w:val="Char Знак Знак Char Знак Знак Знак Знак Знак Знак Знак Знак Знак Знак Знак Знак Знак"/>
    <w:basedOn w:val="a"/>
    <w:uiPriority w:val="99"/>
    <w:rsid w:val="002C2238"/>
    <w:pPr>
      <w:spacing w:line="240" w:lineRule="auto"/>
    </w:pPr>
    <w:rPr>
      <w:rFonts w:ascii="Verdana" w:eastAsia="Times New Roman" w:hAnsi="Verdana" w:cs="Verdana"/>
      <w:color w:val="auto"/>
      <w:sz w:val="20"/>
      <w:szCs w:val="20"/>
      <w:lang w:val="en-US" w:eastAsia="en-US"/>
    </w:rPr>
  </w:style>
  <w:style w:type="paragraph" w:customStyle="1" w:styleId="12">
    <w:name w:val="Обычный1"/>
    <w:uiPriority w:val="99"/>
    <w:rsid w:val="002C2238"/>
    <w:pPr>
      <w:spacing w:after="0"/>
    </w:pPr>
    <w:rPr>
      <w:rFonts w:ascii="Arial" w:eastAsia="Arial" w:hAnsi="Arial" w:cs="Arial"/>
      <w:color w:val="000000"/>
    </w:rPr>
  </w:style>
  <w:style w:type="paragraph" w:customStyle="1" w:styleId="21">
    <w:name w:val="Обычный2"/>
    <w:uiPriority w:val="99"/>
    <w:rsid w:val="002C2238"/>
    <w:pPr>
      <w:spacing w:after="0"/>
    </w:pPr>
    <w:rPr>
      <w:rFonts w:ascii="Arial" w:eastAsia="Arial" w:hAnsi="Arial" w:cs="Arial"/>
      <w:color w:val="000000"/>
    </w:rPr>
  </w:style>
  <w:style w:type="paragraph" w:styleId="af0">
    <w:name w:val="Title"/>
    <w:basedOn w:val="a"/>
    <w:next w:val="a"/>
    <w:link w:val="af1"/>
    <w:qFormat/>
    <w:rsid w:val="002C2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2C2238"/>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99"/>
    <w:qFormat/>
    <w:rsid w:val="002C22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2C2238"/>
    <w:rPr>
      <w:rFonts w:asciiTheme="majorHAnsi" w:eastAsiaTheme="majorEastAsia" w:hAnsiTheme="majorHAnsi" w:cstheme="majorBidi"/>
      <w:i/>
      <w:iCs/>
      <w:color w:val="4F81BD" w:themeColor="accent1"/>
      <w:spacing w:val="15"/>
      <w:sz w:val="24"/>
      <w:szCs w:val="24"/>
    </w:rPr>
  </w:style>
  <w:style w:type="character" w:customStyle="1" w:styleId="ng-binding">
    <w:name w:val="ng-binding"/>
    <w:basedOn w:val="a0"/>
    <w:rsid w:val="002C2238"/>
  </w:style>
  <w:style w:type="character" w:customStyle="1" w:styleId="rvts0">
    <w:name w:val="rvts0"/>
    <w:basedOn w:val="a0"/>
    <w:rsid w:val="002C2238"/>
  </w:style>
  <w:style w:type="character" w:customStyle="1" w:styleId="rvts9">
    <w:name w:val="rvts9"/>
    <w:basedOn w:val="a0"/>
    <w:rsid w:val="002C2238"/>
  </w:style>
  <w:style w:type="character" w:customStyle="1" w:styleId="ng-bindingng-scope">
    <w:name w:val="ng-binding ng-scope"/>
    <w:basedOn w:val="a0"/>
    <w:rsid w:val="002C2238"/>
  </w:style>
  <w:style w:type="character" w:customStyle="1" w:styleId="apple-converted-space">
    <w:name w:val="apple-converted-space"/>
    <w:basedOn w:val="a0"/>
    <w:rsid w:val="002C2238"/>
  </w:style>
  <w:style w:type="character" w:customStyle="1" w:styleId="apple-tab-span">
    <w:name w:val="apple-tab-span"/>
    <w:rsid w:val="002C2238"/>
  </w:style>
  <w:style w:type="character" w:customStyle="1" w:styleId="rvts23">
    <w:name w:val="rvts23"/>
    <w:rsid w:val="002C2238"/>
  </w:style>
  <w:style w:type="table" w:styleId="af4">
    <w:name w:val="Table Grid"/>
    <w:basedOn w:val="a1"/>
    <w:rsid w:val="002C2238"/>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C2238"/>
    <w:pPr>
      <w:spacing w:after="0"/>
    </w:pPr>
    <w:rPr>
      <w:rFonts w:ascii="Arial" w:eastAsia="Arial" w:hAnsi="Arial" w:cs="Arial"/>
      <w:color w:val="000000"/>
    </w:rPr>
    <w:tblPr>
      <w:tblCellMar>
        <w:top w:w="0" w:type="dxa"/>
        <w:left w:w="0" w:type="dxa"/>
        <w:bottom w:w="0" w:type="dxa"/>
        <w:right w:w="0" w:type="dxa"/>
      </w:tblCellMar>
    </w:tblPr>
  </w:style>
  <w:style w:type="table" w:customStyle="1" w:styleId="22">
    <w:name w:val="2"/>
    <w:basedOn w:val="TableNormal1"/>
    <w:rsid w:val="002C2238"/>
    <w:tblPr>
      <w:tblStyleRowBandSize w:val="1"/>
      <w:tblStyleColBandSize w:val="1"/>
      <w:tblCellMar>
        <w:top w:w="0" w:type="dxa"/>
        <w:left w:w="108" w:type="dxa"/>
        <w:bottom w:w="0" w:type="dxa"/>
        <w:right w:w="108" w:type="dxa"/>
      </w:tblCellMar>
    </w:tblPr>
  </w:style>
  <w:style w:type="table" w:customStyle="1" w:styleId="13">
    <w:name w:val="1"/>
    <w:basedOn w:val="TableNormal1"/>
    <w:rsid w:val="002C2238"/>
    <w:tblPr>
      <w:tblStyleRowBandSize w:val="1"/>
      <w:tblStyleColBandSize w:val="1"/>
      <w:tblCellMar>
        <w:top w:w="0" w:type="dxa"/>
        <w:left w:w="108" w:type="dxa"/>
        <w:bottom w:w="0" w:type="dxa"/>
        <w:right w:w="108" w:type="dxa"/>
      </w:tblCellMar>
    </w:tblPr>
  </w:style>
  <w:style w:type="paragraph" w:styleId="af5">
    <w:name w:val="footnote text"/>
    <w:basedOn w:val="a"/>
    <w:link w:val="af6"/>
    <w:uiPriority w:val="99"/>
    <w:semiHidden/>
    <w:unhideWhenUsed/>
    <w:rsid w:val="002321F7"/>
    <w:pPr>
      <w:overflowPunct w:val="0"/>
      <w:autoSpaceDE w:val="0"/>
      <w:autoSpaceDN w:val="0"/>
      <w:adjustRightInd w:val="0"/>
      <w:snapToGrid w:val="0"/>
      <w:spacing w:before="40" w:line="280" w:lineRule="atLeast"/>
      <w:jc w:val="both"/>
    </w:pPr>
    <w:rPr>
      <w:rFonts w:ascii="Arial Narrow" w:eastAsia="Times New Roman" w:hAnsi="Arial Narrow" w:cs="Times New Roman"/>
      <w:color w:val="auto"/>
      <w:sz w:val="20"/>
      <w:szCs w:val="20"/>
      <w:lang w:val="de-AT" w:eastAsia="en-US"/>
    </w:rPr>
  </w:style>
  <w:style w:type="character" w:customStyle="1" w:styleId="af6">
    <w:name w:val="Текст сноски Знак"/>
    <w:basedOn w:val="a0"/>
    <w:link w:val="af5"/>
    <w:uiPriority w:val="99"/>
    <w:semiHidden/>
    <w:rsid w:val="002321F7"/>
    <w:rPr>
      <w:rFonts w:ascii="Arial Narrow" w:eastAsia="Times New Roman" w:hAnsi="Arial Narrow" w:cs="Times New Roman"/>
      <w:sz w:val="20"/>
      <w:szCs w:val="20"/>
      <w:lang w:val="de-AT" w:eastAsia="en-US"/>
    </w:rPr>
  </w:style>
  <w:style w:type="paragraph" w:styleId="af7">
    <w:name w:val="annotation text"/>
    <w:basedOn w:val="a"/>
    <w:link w:val="af8"/>
    <w:uiPriority w:val="99"/>
    <w:semiHidden/>
    <w:unhideWhenUsed/>
    <w:rsid w:val="002321F7"/>
    <w:pPr>
      <w:spacing w:after="80" w:line="240" w:lineRule="auto"/>
      <w:jc w:val="both"/>
    </w:pPr>
    <w:rPr>
      <w:rFonts w:ascii="Times New Roman" w:eastAsia="Calibri" w:hAnsi="Times New Roman" w:cs="Times New Roman"/>
      <w:color w:val="auto"/>
      <w:sz w:val="20"/>
      <w:szCs w:val="20"/>
      <w:lang w:val="uk-UA" w:eastAsia="en-US"/>
    </w:rPr>
  </w:style>
  <w:style w:type="character" w:customStyle="1" w:styleId="af8">
    <w:name w:val="Текст примечания Знак"/>
    <w:basedOn w:val="a0"/>
    <w:link w:val="af7"/>
    <w:uiPriority w:val="99"/>
    <w:semiHidden/>
    <w:rsid w:val="002321F7"/>
    <w:rPr>
      <w:rFonts w:ascii="Times New Roman" w:eastAsia="Calibri" w:hAnsi="Times New Roman" w:cs="Times New Roman"/>
      <w:sz w:val="20"/>
      <w:szCs w:val="20"/>
      <w:lang w:val="uk-UA" w:eastAsia="en-US"/>
    </w:rPr>
  </w:style>
  <w:style w:type="paragraph" w:styleId="af9">
    <w:name w:val="Body Text"/>
    <w:basedOn w:val="a"/>
    <w:link w:val="afa"/>
    <w:uiPriority w:val="99"/>
    <w:semiHidden/>
    <w:unhideWhenUsed/>
    <w:rsid w:val="002321F7"/>
    <w:pPr>
      <w:spacing w:after="120" w:line="240" w:lineRule="auto"/>
    </w:pPr>
    <w:rPr>
      <w:rFonts w:ascii="Times New Roman" w:eastAsia="Times New Roman" w:hAnsi="Times New Roman" w:cs="Times New Roman"/>
      <w:color w:val="auto"/>
      <w:sz w:val="24"/>
      <w:szCs w:val="24"/>
      <w:lang w:val="uk-UA" w:eastAsia="uk-UA"/>
    </w:rPr>
  </w:style>
  <w:style w:type="character" w:customStyle="1" w:styleId="afa">
    <w:name w:val="Основной текст Знак"/>
    <w:basedOn w:val="a0"/>
    <w:link w:val="af9"/>
    <w:uiPriority w:val="99"/>
    <w:semiHidden/>
    <w:rsid w:val="002321F7"/>
    <w:rPr>
      <w:rFonts w:ascii="Times New Roman" w:eastAsia="Times New Roman" w:hAnsi="Times New Roman" w:cs="Times New Roman"/>
      <w:sz w:val="24"/>
      <w:szCs w:val="24"/>
      <w:lang w:val="uk-UA" w:eastAsia="uk-UA"/>
    </w:rPr>
  </w:style>
  <w:style w:type="paragraph" w:customStyle="1" w:styleId="31">
    <w:name w:val="Обычный3"/>
    <w:uiPriority w:val="99"/>
    <w:rsid w:val="002321F7"/>
    <w:pPr>
      <w:spacing w:after="0"/>
    </w:pPr>
    <w:rPr>
      <w:rFonts w:ascii="Arial" w:eastAsia="Arial" w:hAnsi="Arial" w:cs="Arial"/>
      <w:color w:val="000000"/>
    </w:rPr>
  </w:style>
  <w:style w:type="table" w:customStyle="1" w:styleId="14">
    <w:name w:val="Сетка таблицы1"/>
    <w:basedOn w:val="a1"/>
    <w:rsid w:val="002321F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paragraph" w:styleId="1">
    <w:name w:val="heading 1"/>
    <w:basedOn w:val="a"/>
    <w:next w:val="a"/>
    <w:link w:val="10"/>
    <w:qFormat/>
    <w:rsid w:val="002C2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2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C22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C22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2C22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C22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C22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C2238"/>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2C223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2C223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C2238"/>
    <w:rPr>
      <w:rFonts w:asciiTheme="majorHAnsi" w:eastAsiaTheme="majorEastAsia" w:hAnsiTheme="majorHAnsi" w:cstheme="majorBidi"/>
      <w:i/>
      <w:iCs/>
      <w:color w:val="243F60" w:themeColor="accent1" w:themeShade="7F"/>
    </w:rPr>
  </w:style>
  <w:style w:type="character" w:styleId="a3">
    <w:name w:val="Hyperlink"/>
    <w:uiPriority w:val="99"/>
    <w:semiHidden/>
    <w:unhideWhenUsed/>
    <w:rsid w:val="002C2238"/>
    <w:rPr>
      <w:color w:val="0000FF"/>
      <w:u w:val="single"/>
    </w:rPr>
  </w:style>
  <w:style w:type="character" w:styleId="a4">
    <w:name w:val="FollowedHyperlink"/>
    <w:uiPriority w:val="99"/>
    <w:semiHidden/>
    <w:unhideWhenUsed/>
    <w:rsid w:val="002C2238"/>
    <w:rPr>
      <w:color w:val="800080"/>
      <w:u w:val="single"/>
    </w:rPr>
  </w:style>
  <w:style w:type="paragraph" w:styleId="HTML">
    <w:name w:val="HTML Preformatted"/>
    <w:basedOn w:val="a"/>
    <w:link w:val="HTML0"/>
    <w:semiHidden/>
    <w:unhideWhenUsed/>
    <w:rsid w:val="002C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semiHidden/>
    <w:rsid w:val="002C2238"/>
    <w:rPr>
      <w:rFonts w:ascii="Courier New" w:eastAsia="Times New Roman" w:hAnsi="Courier New" w:cs="Times New Roman"/>
      <w:sz w:val="20"/>
      <w:szCs w:val="20"/>
    </w:rPr>
  </w:style>
  <w:style w:type="paragraph" w:styleId="a5">
    <w:name w:val="Normal (Web)"/>
    <w:basedOn w:val="a"/>
    <w:uiPriority w:val="99"/>
    <w:semiHidden/>
    <w:unhideWhenUsed/>
    <w:rsid w:val="002C223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6">
    <w:name w:val="header"/>
    <w:basedOn w:val="a"/>
    <w:link w:val="a7"/>
    <w:uiPriority w:val="99"/>
    <w:semiHidden/>
    <w:unhideWhenUsed/>
    <w:rsid w:val="002C2238"/>
    <w:pPr>
      <w:tabs>
        <w:tab w:val="center" w:pos="4677"/>
        <w:tab w:val="right" w:pos="9355"/>
      </w:tabs>
      <w:spacing w:after="200"/>
    </w:pPr>
    <w:rPr>
      <w:rFonts w:ascii="Times New Roman" w:eastAsia="Times New Roman" w:hAnsi="Times New Roman" w:cs="Times New Roman"/>
      <w:color w:val="auto"/>
      <w:lang w:eastAsia="en-US"/>
    </w:rPr>
  </w:style>
  <w:style w:type="character" w:customStyle="1" w:styleId="a7">
    <w:name w:val="Верхний колонтитул Знак"/>
    <w:basedOn w:val="a0"/>
    <w:link w:val="a6"/>
    <w:uiPriority w:val="99"/>
    <w:semiHidden/>
    <w:rsid w:val="002C2238"/>
    <w:rPr>
      <w:rFonts w:ascii="Times New Roman" w:eastAsia="Times New Roman" w:hAnsi="Times New Roman" w:cs="Times New Roman"/>
      <w:lang w:eastAsia="en-US"/>
    </w:rPr>
  </w:style>
  <w:style w:type="paragraph" w:styleId="a8">
    <w:name w:val="footer"/>
    <w:basedOn w:val="a"/>
    <w:link w:val="a9"/>
    <w:uiPriority w:val="99"/>
    <w:semiHidden/>
    <w:unhideWhenUsed/>
    <w:rsid w:val="002C2238"/>
    <w:pPr>
      <w:tabs>
        <w:tab w:val="center" w:pos="4677"/>
        <w:tab w:val="right" w:pos="9355"/>
      </w:tabs>
      <w:spacing w:after="200"/>
    </w:pPr>
    <w:rPr>
      <w:rFonts w:ascii="Times New Roman" w:eastAsia="Times New Roman" w:hAnsi="Times New Roman" w:cs="Times New Roman"/>
      <w:color w:val="auto"/>
      <w:lang w:eastAsia="en-US"/>
    </w:rPr>
  </w:style>
  <w:style w:type="character" w:customStyle="1" w:styleId="a9">
    <w:name w:val="Нижний колонтитул Знак"/>
    <w:basedOn w:val="a0"/>
    <w:link w:val="a8"/>
    <w:uiPriority w:val="99"/>
    <w:semiHidden/>
    <w:rsid w:val="002C2238"/>
    <w:rPr>
      <w:rFonts w:ascii="Times New Roman" w:eastAsia="Times New Roman" w:hAnsi="Times New Roman" w:cs="Times New Roman"/>
      <w:lang w:eastAsia="en-US"/>
    </w:rPr>
  </w:style>
  <w:style w:type="paragraph" w:styleId="aa">
    <w:name w:val="Body Text Indent"/>
    <w:basedOn w:val="a"/>
    <w:link w:val="ab"/>
    <w:uiPriority w:val="99"/>
    <w:semiHidden/>
    <w:unhideWhenUsed/>
    <w:rsid w:val="002C2238"/>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b">
    <w:name w:val="Основной текст с отступом Знак"/>
    <w:basedOn w:val="a0"/>
    <w:link w:val="aa"/>
    <w:uiPriority w:val="99"/>
    <w:semiHidden/>
    <w:rsid w:val="002C2238"/>
    <w:rPr>
      <w:rFonts w:ascii="Times New Roman" w:eastAsia="Times New Roman" w:hAnsi="Times New Roman" w:cs="Times New Roman"/>
      <w:sz w:val="28"/>
      <w:szCs w:val="24"/>
      <w:lang w:val="uk-UA" w:eastAsia="uk-UA"/>
    </w:rPr>
  </w:style>
  <w:style w:type="paragraph" w:styleId="ac">
    <w:name w:val="Balloon Text"/>
    <w:basedOn w:val="a"/>
    <w:link w:val="ad"/>
    <w:uiPriority w:val="99"/>
    <w:semiHidden/>
    <w:unhideWhenUsed/>
    <w:rsid w:val="002C2238"/>
    <w:pPr>
      <w:spacing w:line="240" w:lineRule="auto"/>
    </w:pPr>
    <w:rPr>
      <w:rFonts w:ascii="Tahoma" w:eastAsia="Times New Roman" w:hAnsi="Tahoma" w:cs="Times New Roman"/>
      <w:color w:val="auto"/>
      <w:sz w:val="16"/>
      <w:szCs w:val="16"/>
    </w:rPr>
  </w:style>
  <w:style w:type="character" w:customStyle="1" w:styleId="ad">
    <w:name w:val="Текст выноски Знак"/>
    <w:basedOn w:val="a0"/>
    <w:link w:val="ac"/>
    <w:uiPriority w:val="99"/>
    <w:semiHidden/>
    <w:rsid w:val="002C2238"/>
    <w:rPr>
      <w:rFonts w:ascii="Tahoma" w:eastAsia="Times New Roman" w:hAnsi="Tahoma" w:cs="Times New Roman"/>
      <w:sz w:val="16"/>
      <w:szCs w:val="16"/>
    </w:rPr>
  </w:style>
  <w:style w:type="paragraph" w:styleId="ae">
    <w:name w:val="No Spacing"/>
    <w:uiPriority w:val="99"/>
    <w:qFormat/>
    <w:rsid w:val="002C2238"/>
    <w:pPr>
      <w:spacing w:after="0" w:line="240" w:lineRule="auto"/>
    </w:pPr>
    <w:rPr>
      <w:rFonts w:ascii="Calibri" w:eastAsia="Times New Roman" w:hAnsi="Calibri" w:cs="Times New Roman"/>
    </w:rPr>
  </w:style>
  <w:style w:type="paragraph" w:styleId="af">
    <w:name w:val="List Paragraph"/>
    <w:basedOn w:val="a"/>
    <w:uiPriority w:val="34"/>
    <w:qFormat/>
    <w:rsid w:val="002C2238"/>
    <w:pPr>
      <w:spacing w:after="200"/>
      <w:ind w:left="720"/>
      <w:contextualSpacing/>
    </w:pPr>
    <w:rPr>
      <w:rFonts w:ascii="Calibri" w:eastAsia="Calibri" w:hAnsi="Calibri" w:cs="Times New Roman"/>
      <w:color w:val="auto"/>
      <w:lang w:eastAsia="en-US"/>
    </w:rPr>
  </w:style>
  <w:style w:type="paragraph" w:customStyle="1" w:styleId="11">
    <w:name w:val="Обычный1"/>
    <w:uiPriority w:val="99"/>
    <w:rsid w:val="002C2238"/>
    <w:pPr>
      <w:spacing w:after="0"/>
    </w:pPr>
    <w:rPr>
      <w:rFonts w:ascii="Arial" w:eastAsia="Arial" w:hAnsi="Arial" w:cs="Arial"/>
      <w:color w:val="000000"/>
    </w:rPr>
  </w:style>
  <w:style w:type="paragraph" w:customStyle="1" w:styleId="rvps2">
    <w:name w:val="rvps2"/>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4">
    <w:name w:val="xl64"/>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6">
    <w:name w:val="xl66"/>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9">
    <w:name w:val="xl69"/>
    <w:basedOn w:val="a"/>
    <w:uiPriority w:val="99"/>
    <w:rsid w:val="002C223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0">
    <w:name w:val="xl70"/>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2">
    <w:name w:val="xl72"/>
    <w:basedOn w:val="a"/>
    <w:uiPriority w:val="99"/>
    <w:rsid w:val="002C223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3">
    <w:name w:val="xl73"/>
    <w:basedOn w:val="a"/>
    <w:uiPriority w:val="99"/>
    <w:rsid w:val="002C223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4">
    <w:name w:val="xl74"/>
    <w:basedOn w:val="a"/>
    <w:uiPriority w:val="99"/>
    <w:rsid w:val="002C2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5">
    <w:name w:val="xl75"/>
    <w:basedOn w:val="a"/>
    <w:uiPriority w:val="99"/>
    <w:rsid w:val="002C2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6">
    <w:name w:val="xl76"/>
    <w:basedOn w:val="a"/>
    <w:uiPriority w:val="99"/>
    <w:rsid w:val="002C223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7">
    <w:name w:val="xl77"/>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78">
    <w:name w:val="xl78"/>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79">
    <w:name w:val="xl79"/>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0">
    <w:name w:val="xl80"/>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1">
    <w:name w:val="xl81"/>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2">
    <w:name w:val="xl82"/>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3">
    <w:name w:val="xl83"/>
    <w:basedOn w:val="a"/>
    <w:uiPriority w:val="99"/>
    <w:rsid w:val="002C22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4">
    <w:name w:val="xl84"/>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5">
    <w:name w:val="xl85"/>
    <w:basedOn w:val="a"/>
    <w:uiPriority w:val="99"/>
    <w:rsid w:val="002C22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6">
    <w:name w:val="xl86"/>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7">
    <w:name w:val="xl87"/>
    <w:basedOn w:val="a"/>
    <w:uiPriority w:val="99"/>
    <w:rsid w:val="002C2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88">
    <w:name w:val="xl88"/>
    <w:basedOn w:val="a"/>
    <w:uiPriority w:val="99"/>
    <w:rsid w:val="002C223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89">
    <w:name w:val="xl89"/>
    <w:basedOn w:val="a"/>
    <w:uiPriority w:val="99"/>
    <w:rsid w:val="002C2238"/>
    <w:pP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0">
    <w:name w:val="xl90"/>
    <w:basedOn w:val="a"/>
    <w:uiPriority w:val="99"/>
    <w:rsid w:val="002C2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1">
    <w:name w:val="xl91"/>
    <w:basedOn w:val="a"/>
    <w:uiPriority w:val="99"/>
    <w:rsid w:val="002C2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xl92">
    <w:name w:val="xl92"/>
    <w:basedOn w:val="a"/>
    <w:uiPriority w:val="99"/>
    <w:rsid w:val="002C22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32"/>
      <w:szCs w:val="32"/>
    </w:rPr>
  </w:style>
  <w:style w:type="paragraph" w:customStyle="1" w:styleId="CharChar">
    <w:name w:val="Char Знак Знак Char Знак Знак Знак Знак Знак Знак Знак Знак Знак Знак Знак Знак Знак"/>
    <w:basedOn w:val="a"/>
    <w:uiPriority w:val="99"/>
    <w:rsid w:val="002C2238"/>
    <w:pPr>
      <w:spacing w:line="240" w:lineRule="auto"/>
    </w:pPr>
    <w:rPr>
      <w:rFonts w:ascii="Verdana" w:eastAsia="Times New Roman" w:hAnsi="Verdana" w:cs="Verdana"/>
      <w:color w:val="auto"/>
      <w:sz w:val="20"/>
      <w:szCs w:val="20"/>
      <w:lang w:val="en-US" w:eastAsia="en-US"/>
    </w:rPr>
  </w:style>
  <w:style w:type="paragraph" w:customStyle="1" w:styleId="12">
    <w:name w:val="Обычный1"/>
    <w:uiPriority w:val="99"/>
    <w:rsid w:val="002C2238"/>
    <w:pPr>
      <w:spacing w:after="0"/>
    </w:pPr>
    <w:rPr>
      <w:rFonts w:ascii="Arial" w:eastAsia="Arial" w:hAnsi="Arial" w:cs="Arial"/>
      <w:color w:val="000000"/>
    </w:rPr>
  </w:style>
  <w:style w:type="paragraph" w:customStyle="1" w:styleId="21">
    <w:name w:val="Обычный2"/>
    <w:uiPriority w:val="99"/>
    <w:rsid w:val="002C2238"/>
    <w:pPr>
      <w:spacing w:after="0"/>
    </w:pPr>
    <w:rPr>
      <w:rFonts w:ascii="Arial" w:eastAsia="Arial" w:hAnsi="Arial" w:cs="Arial"/>
      <w:color w:val="000000"/>
    </w:rPr>
  </w:style>
  <w:style w:type="paragraph" w:styleId="af0">
    <w:name w:val="Title"/>
    <w:basedOn w:val="a"/>
    <w:next w:val="a"/>
    <w:link w:val="af1"/>
    <w:qFormat/>
    <w:rsid w:val="002C2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2C2238"/>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99"/>
    <w:qFormat/>
    <w:rsid w:val="002C22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2C2238"/>
    <w:rPr>
      <w:rFonts w:asciiTheme="majorHAnsi" w:eastAsiaTheme="majorEastAsia" w:hAnsiTheme="majorHAnsi" w:cstheme="majorBidi"/>
      <w:i/>
      <w:iCs/>
      <w:color w:val="4F81BD" w:themeColor="accent1"/>
      <w:spacing w:val="15"/>
      <w:sz w:val="24"/>
      <w:szCs w:val="24"/>
    </w:rPr>
  </w:style>
  <w:style w:type="character" w:customStyle="1" w:styleId="ng-binding">
    <w:name w:val="ng-binding"/>
    <w:basedOn w:val="a0"/>
    <w:rsid w:val="002C2238"/>
  </w:style>
  <w:style w:type="character" w:customStyle="1" w:styleId="rvts0">
    <w:name w:val="rvts0"/>
    <w:basedOn w:val="a0"/>
    <w:rsid w:val="002C2238"/>
  </w:style>
  <w:style w:type="character" w:customStyle="1" w:styleId="rvts9">
    <w:name w:val="rvts9"/>
    <w:basedOn w:val="a0"/>
    <w:rsid w:val="002C2238"/>
  </w:style>
  <w:style w:type="character" w:customStyle="1" w:styleId="ng-bindingng-scope">
    <w:name w:val="ng-binding ng-scope"/>
    <w:basedOn w:val="a0"/>
    <w:rsid w:val="002C2238"/>
  </w:style>
  <w:style w:type="character" w:customStyle="1" w:styleId="apple-converted-space">
    <w:name w:val="apple-converted-space"/>
    <w:basedOn w:val="a0"/>
    <w:rsid w:val="002C2238"/>
  </w:style>
  <w:style w:type="character" w:customStyle="1" w:styleId="apple-tab-span">
    <w:name w:val="apple-tab-span"/>
    <w:rsid w:val="002C2238"/>
  </w:style>
  <w:style w:type="character" w:customStyle="1" w:styleId="rvts23">
    <w:name w:val="rvts23"/>
    <w:rsid w:val="002C2238"/>
  </w:style>
  <w:style w:type="table" w:styleId="af4">
    <w:name w:val="Table Grid"/>
    <w:basedOn w:val="a1"/>
    <w:rsid w:val="002C2238"/>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C2238"/>
    <w:pPr>
      <w:spacing w:after="0"/>
    </w:pPr>
    <w:rPr>
      <w:rFonts w:ascii="Arial" w:eastAsia="Arial" w:hAnsi="Arial" w:cs="Arial"/>
      <w:color w:val="000000"/>
    </w:rPr>
    <w:tblPr>
      <w:tblCellMar>
        <w:top w:w="0" w:type="dxa"/>
        <w:left w:w="0" w:type="dxa"/>
        <w:bottom w:w="0" w:type="dxa"/>
        <w:right w:w="0" w:type="dxa"/>
      </w:tblCellMar>
    </w:tblPr>
  </w:style>
  <w:style w:type="table" w:customStyle="1" w:styleId="22">
    <w:name w:val="2"/>
    <w:basedOn w:val="TableNormal1"/>
    <w:rsid w:val="002C2238"/>
    <w:tblPr>
      <w:tblStyleRowBandSize w:val="1"/>
      <w:tblStyleColBandSize w:val="1"/>
      <w:tblCellMar>
        <w:top w:w="0" w:type="dxa"/>
        <w:left w:w="108" w:type="dxa"/>
        <w:bottom w:w="0" w:type="dxa"/>
        <w:right w:w="108" w:type="dxa"/>
      </w:tblCellMar>
    </w:tblPr>
  </w:style>
  <w:style w:type="table" w:customStyle="1" w:styleId="13">
    <w:name w:val="1"/>
    <w:basedOn w:val="TableNormal1"/>
    <w:rsid w:val="002C2238"/>
    <w:tblPr>
      <w:tblStyleRowBandSize w:val="1"/>
      <w:tblStyleColBandSize w:val="1"/>
      <w:tblCellMar>
        <w:top w:w="0" w:type="dxa"/>
        <w:left w:w="108" w:type="dxa"/>
        <w:bottom w:w="0" w:type="dxa"/>
        <w:right w:w="108" w:type="dxa"/>
      </w:tblCellMar>
    </w:tblPr>
  </w:style>
  <w:style w:type="paragraph" w:styleId="af5">
    <w:name w:val="footnote text"/>
    <w:basedOn w:val="a"/>
    <w:link w:val="af6"/>
    <w:uiPriority w:val="99"/>
    <w:semiHidden/>
    <w:unhideWhenUsed/>
    <w:rsid w:val="002321F7"/>
    <w:pPr>
      <w:overflowPunct w:val="0"/>
      <w:autoSpaceDE w:val="0"/>
      <w:autoSpaceDN w:val="0"/>
      <w:adjustRightInd w:val="0"/>
      <w:snapToGrid w:val="0"/>
      <w:spacing w:before="40" w:line="280" w:lineRule="atLeast"/>
      <w:jc w:val="both"/>
    </w:pPr>
    <w:rPr>
      <w:rFonts w:ascii="Arial Narrow" w:eastAsia="Times New Roman" w:hAnsi="Arial Narrow" w:cs="Times New Roman"/>
      <w:color w:val="auto"/>
      <w:sz w:val="20"/>
      <w:szCs w:val="20"/>
      <w:lang w:val="de-AT" w:eastAsia="en-US"/>
    </w:rPr>
  </w:style>
  <w:style w:type="character" w:customStyle="1" w:styleId="af6">
    <w:name w:val="Текст сноски Знак"/>
    <w:basedOn w:val="a0"/>
    <w:link w:val="af5"/>
    <w:uiPriority w:val="99"/>
    <w:semiHidden/>
    <w:rsid w:val="002321F7"/>
    <w:rPr>
      <w:rFonts w:ascii="Arial Narrow" w:eastAsia="Times New Roman" w:hAnsi="Arial Narrow" w:cs="Times New Roman"/>
      <w:sz w:val="20"/>
      <w:szCs w:val="20"/>
      <w:lang w:val="de-AT" w:eastAsia="en-US"/>
    </w:rPr>
  </w:style>
  <w:style w:type="paragraph" w:styleId="af7">
    <w:name w:val="annotation text"/>
    <w:basedOn w:val="a"/>
    <w:link w:val="af8"/>
    <w:uiPriority w:val="99"/>
    <w:semiHidden/>
    <w:unhideWhenUsed/>
    <w:rsid w:val="002321F7"/>
    <w:pPr>
      <w:spacing w:after="80" w:line="240" w:lineRule="auto"/>
      <w:jc w:val="both"/>
    </w:pPr>
    <w:rPr>
      <w:rFonts w:ascii="Times New Roman" w:eastAsia="Calibri" w:hAnsi="Times New Roman" w:cs="Times New Roman"/>
      <w:color w:val="auto"/>
      <w:sz w:val="20"/>
      <w:szCs w:val="20"/>
      <w:lang w:val="uk-UA" w:eastAsia="en-US"/>
    </w:rPr>
  </w:style>
  <w:style w:type="character" w:customStyle="1" w:styleId="af8">
    <w:name w:val="Текст примечания Знак"/>
    <w:basedOn w:val="a0"/>
    <w:link w:val="af7"/>
    <w:uiPriority w:val="99"/>
    <w:semiHidden/>
    <w:rsid w:val="002321F7"/>
    <w:rPr>
      <w:rFonts w:ascii="Times New Roman" w:eastAsia="Calibri" w:hAnsi="Times New Roman" w:cs="Times New Roman"/>
      <w:sz w:val="20"/>
      <w:szCs w:val="20"/>
      <w:lang w:val="uk-UA" w:eastAsia="en-US"/>
    </w:rPr>
  </w:style>
  <w:style w:type="paragraph" w:styleId="af9">
    <w:name w:val="Body Text"/>
    <w:basedOn w:val="a"/>
    <w:link w:val="afa"/>
    <w:uiPriority w:val="99"/>
    <w:semiHidden/>
    <w:unhideWhenUsed/>
    <w:rsid w:val="002321F7"/>
    <w:pPr>
      <w:spacing w:after="120" w:line="240" w:lineRule="auto"/>
    </w:pPr>
    <w:rPr>
      <w:rFonts w:ascii="Times New Roman" w:eastAsia="Times New Roman" w:hAnsi="Times New Roman" w:cs="Times New Roman"/>
      <w:color w:val="auto"/>
      <w:sz w:val="24"/>
      <w:szCs w:val="24"/>
      <w:lang w:val="uk-UA" w:eastAsia="uk-UA"/>
    </w:rPr>
  </w:style>
  <w:style w:type="character" w:customStyle="1" w:styleId="afa">
    <w:name w:val="Основной текст Знак"/>
    <w:basedOn w:val="a0"/>
    <w:link w:val="af9"/>
    <w:uiPriority w:val="99"/>
    <w:semiHidden/>
    <w:rsid w:val="002321F7"/>
    <w:rPr>
      <w:rFonts w:ascii="Times New Roman" w:eastAsia="Times New Roman" w:hAnsi="Times New Roman" w:cs="Times New Roman"/>
      <w:sz w:val="24"/>
      <w:szCs w:val="24"/>
      <w:lang w:val="uk-UA" w:eastAsia="uk-UA"/>
    </w:rPr>
  </w:style>
  <w:style w:type="paragraph" w:customStyle="1" w:styleId="31">
    <w:name w:val="Обычный3"/>
    <w:uiPriority w:val="99"/>
    <w:rsid w:val="002321F7"/>
    <w:pPr>
      <w:spacing w:after="0"/>
    </w:pPr>
    <w:rPr>
      <w:rFonts w:ascii="Arial" w:eastAsia="Arial" w:hAnsi="Arial" w:cs="Arial"/>
      <w:color w:val="000000"/>
    </w:rPr>
  </w:style>
  <w:style w:type="table" w:customStyle="1" w:styleId="14">
    <w:name w:val="Сетка таблицы1"/>
    <w:basedOn w:val="a1"/>
    <w:rsid w:val="002321F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351">
      <w:bodyDiv w:val="1"/>
      <w:marLeft w:val="0"/>
      <w:marRight w:val="0"/>
      <w:marTop w:val="0"/>
      <w:marBottom w:val="0"/>
      <w:divBdr>
        <w:top w:val="none" w:sz="0" w:space="0" w:color="auto"/>
        <w:left w:val="none" w:sz="0" w:space="0" w:color="auto"/>
        <w:bottom w:val="none" w:sz="0" w:space="0" w:color="auto"/>
        <w:right w:val="none" w:sz="0" w:space="0" w:color="auto"/>
      </w:divBdr>
    </w:div>
    <w:div w:id="301159990">
      <w:bodyDiv w:val="1"/>
      <w:marLeft w:val="0"/>
      <w:marRight w:val="0"/>
      <w:marTop w:val="0"/>
      <w:marBottom w:val="0"/>
      <w:divBdr>
        <w:top w:val="none" w:sz="0" w:space="0" w:color="auto"/>
        <w:left w:val="none" w:sz="0" w:space="0" w:color="auto"/>
        <w:bottom w:val="none" w:sz="0" w:space="0" w:color="auto"/>
        <w:right w:val="none" w:sz="0" w:space="0" w:color="auto"/>
      </w:divBdr>
    </w:div>
    <w:div w:id="471991861">
      <w:bodyDiv w:val="1"/>
      <w:marLeft w:val="0"/>
      <w:marRight w:val="0"/>
      <w:marTop w:val="0"/>
      <w:marBottom w:val="0"/>
      <w:divBdr>
        <w:top w:val="none" w:sz="0" w:space="0" w:color="auto"/>
        <w:left w:val="none" w:sz="0" w:space="0" w:color="auto"/>
        <w:bottom w:val="none" w:sz="0" w:space="0" w:color="auto"/>
        <w:right w:val="none" w:sz="0" w:space="0" w:color="auto"/>
      </w:divBdr>
    </w:div>
    <w:div w:id="835416435">
      <w:bodyDiv w:val="1"/>
      <w:marLeft w:val="0"/>
      <w:marRight w:val="0"/>
      <w:marTop w:val="0"/>
      <w:marBottom w:val="0"/>
      <w:divBdr>
        <w:top w:val="none" w:sz="0" w:space="0" w:color="auto"/>
        <w:left w:val="none" w:sz="0" w:space="0" w:color="auto"/>
        <w:bottom w:val="none" w:sz="0" w:space="0" w:color="auto"/>
        <w:right w:val="none" w:sz="0" w:space="0" w:color="auto"/>
      </w:divBdr>
    </w:div>
    <w:div w:id="860631873">
      <w:bodyDiv w:val="1"/>
      <w:marLeft w:val="0"/>
      <w:marRight w:val="0"/>
      <w:marTop w:val="0"/>
      <w:marBottom w:val="0"/>
      <w:divBdr>
        <w:top w:val="none" w:sz="0" w:space="0" w:color="auto"/>
        <w:left w:val="none" w:sz="0" w:space="0" w:color="auto"/>
        <w:bottom w:val="none" w:sz="0" w:space="0" w:color="auto"/>
        <w:right w:val="none" w:sz="0" w:space="0" w:color="auto"/>
      </w:divBdr>
    </w:div>
    <w:div w:id="927346229">
      <w:bodyDiv w:val="1"/>
      <w:marLeft w:val="0"/>
      <w:marRight w:val="0"/>
      <w:marTop w:val="0"/>
      <w:marBottom w:val="0"/>
      <w:divBdr>
        <w:top w:val="none" w:sz="0" w:space="0" w:color="auto"/>
        <w:left w:val="none" w:sz="0" w:space="0" w:color="auto"/>
        <w:bottom w:val="none" w:sz="0" w:space="0" w:color="auto"/>
        <w:right w:val="none" w:sz="0" w:space="0" w:color="auto"/>
      </w:divBdr>
    </w:div>
    <w:div w:id="1020931572">
      <w:bodyDiv w:val="1"/>
      <w:marLeft w:val="0"/>
      <w:marRight w:val="0"/>
      <w:marTop w:val="0"/>
      <w:marBottom w:val="0"/>
      <w:divBdr>
        <w:top w:val="none" w:sz="0" w:space="0" w:color="auto"/>
        <w:left w:val="none" w:sz="0" w:space="0" w:color="auto"/>
        <w:bottom w:val="none" w:sz="0" w:space="0" w:color="auto"/>
        <w:right w:val="none" w:sz="0" w:space="0" w:color="auto"/>
      </w:divBdr>
    </w:div>
    <w:div w:id="1133447107">
      <w:bodyDiv w:val="1"/>
      <w:marLeft w:val="0"/>
      <w:marRight w:val="0"/>
      <w:marTop w:val="0"/>
      <w:marBottom w:val="0"/>
      <w:divBdr>
        <w:top w:val="none" w:sz="0" w:space="0" w:color="auto"/>
        <w:left w:val="none" w:sz="0" w:space="0" w:color="auto"/>
        <w:bottom w:val="none" w:sz="0" w:space="0" w:color="auto"/>
        <w:right w:val="none" w:sz="0" w:space="0" w:color="auto"/>
      </w:divBdr>
    </w:div>
    <w:div w:id="1156531228">
      <w:bodyDiv w:val="1"/>
      <w:marLeft w:val="0"/>
      <w:marRight w:val="0"/>
      <w:marTop w:val="0"/>
      <w:marBottom w:val="0"/>
      <w:divBdr>
        <w:top w:val="none" w:sz="0" w:space="0" w:color="auto"/>
        <w:left w:val="none" w:sz="0" w:space="0" w:color="auto"/>
        <w:bottom w:val="none" w:sz="0" w:space="0" w:color="auto"/>
        <w:right w:val="none" w:sz="0" w:space="0" w:color="auto"/>
      </w:divBdr>
    </w:div>
    <w:div w:id="1240870942">
      <w:bodyDiv w:val="1"/>
      <w:marLeft w:val="0"/>
      <w:marRight w:val="0"/>
      <w:marTop w:val="0"/>
      <w:marBottom w:val="0"/>
      <w:divBdr>
        <w:top w:val="none" w:sz="0" w:space="0" w:color="auto"/>
        <w:left w:val="none" w:sz="0" w:space="0" w:color="auto"/>
        <w:bottom w:val="none" w:sz="0" w:space="0" w:color="auto"/>
        <w:right w:val="none" w:sz="0" w:space="0" w:color="auto"/>
      </w:divBdr>
    </w:div>
    <w:div w:id="1256089011">
      <w:bodyDiv w:val="1"/>
      <w:marLeft w:val="0"/>
      <w:marRight w:val="0"/>
      <w:marTop w:val="0"/>
      <w:marBottom w:val="0"/>
      <w:divBdr>
        <w:top w:val="none" w:sz="0" w:space="0" w:color="auto"/>
        <w:left w:val="none" w:sz="0" w:space="0" w:color="auto"/>
        <w:bottom w:val="none" w:sz="0" w:space="0" w:color="auto"/>
        <w:right w:val="none" w:sz="0" w:space="0" w:color="auto"/>
      </w:divBdr>
    </w:div>
    <w:div w:id="1311329261">
      <w:bodyDiv w:val="1"/>
      <w:marLeft w:val="0"/>
      <w:marRight w:val="0"/>
      <w:marTop w:val="0"/>
      <w:marBottom w:val="0"/>
      <w:divBdr>
        <w:top w:val="none" w:sz="0" w:space="0" w:color="auto"/>
        <w:left w:val="none" w:sz="0" w:space="0" w:color="auto"/>
        <w:bottom w:val="none" w:sz="0" w:space="0" w:color="auto"/>
        <w:right w:val="none" w:sz="0" w:space="0" w:color="auto"/>
      </w:divBdr>
    </w:div>
    <w:div w:id="1633511718">
      <w:bodyDiv w:val="1"/>
      <w:marLeft w:val="0"/>
      <w:marRight w:val="0"/>
      <w:marTop w:val="0"/>
      <w:marBottom w:val="0"/>
      <w:divBdr>
        <w:top w:val="none" w:sz="0" w:space="0" w:color="auto"/>
        <w:left w:val="none" w:sz="0" w:space="0" w:color="auto"/>
        <w:bottom w:val="none" w:sz="0" w:space="0" w:color="auto"/>
        <w:right w:val="none" w:sz="0" w:space="0" w:color="auto"/>
      </w:divBdr>
    </w:div>
    <w:div w:id="1659575020">
      <w:bodyDiv w:val="1"/>
      <w:marLeft w:val="0"/>
      <w:marRight w:val="0"/>
      <w:marTop w:val="0"/>
      <w:marBottom w:val="0"/>
      <w:divBdr>
        <w:top w:val="none" w:sz="0" w:space="0" w:color="auto"/>
        <w:left w:val="none" w:sz="0" w:space="0" w:color="auto"/>
        <w:bottom w:val="none" w:sz="0" w:space="0" w:color="auto"/>
        <w:right w:val="none" w:sz="0" w:space="0" w:color="auto"/>
      </w:divBdr>
    </w:div>
    <w:div w:id="18635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7-27-01171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dc:creator>
  <cp:lastModifiedBy>Sapozhnik</cp:lastModifiedBy>
  <cp:revision>2</cp:revision>
  <dcterms:created xsi:type="dcterms:W3CDTF">2021-11-15T14:41:00Z</dcterms:created>
  <dcterms:modified xsi:type="dcterms:W3CDTF">2021-11-15T14:41:00Z</dcterms:modified>
</cp:coreProperties>
</file>