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205580CE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45860F8F" w:rsidR="00765141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F71">
        <w:rPr>
          <w:rFonts w:ascii="Times New Roman" w:hAnsi="Times New Roman" w:cs="Times New Roman"/>
          <w:sz w:val="24"/>
          <w:szCs w:val="24"/>
          <w:lang w:val="uk-UA"/>
        </w:rPr>
        <w:t>Придбання паливно-мастильних матеріалів (талонів) згідно ДК 021:2015 – 09130000-9 «Нафта і дистиляти» (Бензин А-95- Євро5-Е</w:t>
      </w:r>
      <w:r w:rsidR="00DE63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C3F71">
        <w:rPr>
          <w:rFonts w:ascii="Times New Roman" w:hAnsi="Times New Roman" w:cs="Times New Roman"/>
          <w:sz w:val="24"/>
          <w:szCs w:val="24"/>
          <w:lang w:val="uk-UA"/>
        </w:rPr>
        <w:t>, дизельне паливо-</w:t>
      </w:r>
      <w:r w:rsidR="0014789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D4570">
        <w:rPr>
          <w:rFonts w:ascii="Times New Roman" w:hAnsi="Times New Roman" w:cs="Times New Roman"/>
          <w:sz w:val="24"/>
          <w:szCs w:val="24"/>
          <w:lang w:val="uk-UA"/>
        </w:rPr>
        <w:t>(Л)</w:t>
      </w:r>
      <w:r w:rsidR="009250B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C3F71">
        <w:rPr>
          <w:rFonts w:ascii="Times New Roman" w:hAnsi="Times New Roman" w:cs="Times New Roman"/>
          <w:sz w:val="24"/>
          <w:szCs w:val="24"/>
          <w:lang w:val="uk-UA"/>
        </w:rPr>
        <w:t>Євро5-В0 )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4ECAAC7" w14:textId="082598E6" w:rsidR="00DE63A5" w:rsidRDefault="001C050F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50F">
        <w:rPr>
          <w:rFonts w:ascii="Times New Roman" w:hAnsi="Times New Roman" w:cs="Times New Roman"/>
          <w:sz w:val="24"/>
          <w:szCs w:val="24"/>
          <w:lang w:val="uk-UA"/>
        </w:rPr>
        <w:t>UA-2025-06-12-013169-a</w:t>
      </w:r>
    </w:p>
    <w:p w14:paraId="2567701B" w14:textId="77777777" w:rsidR="001C050F" w:rsidRDefault="001C050F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3DC06" w14:textId="7A51EE72" w:rsidR="00765141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F71">
        <w:rPr>
          <w:rFonts w:ascii="Times New Roman" w:hAnsi="Times New Roman" w:cs="Times New Roman"/>
          <w:sz w:val="24"/>
          <w:szCs w:val="24"/>
          <w:lang w:val="uk-UA"/>
        </w:rPr>
        <w:t>Якість товару та його характеристики повинні відповідати вимогам Технічного регламенту щодо вимог до автомобільних бензинів, дизельного, суднових та котельних палив затвердженому постановою КМУ № 927 від 01.08.2013 року та іншим  нормативно-правовим актам.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5ED35287" w:rsidR="0014789C" w:rsidRDefault="00023B4E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B4E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на підставі даних ринку, а саме загальнодоступної відкритої інформації про ціни що містяться в мережі Інтернет у відкритому доступі в електронній системі закупівель "</w:t>
      </w:r>
      <w:proofErr w:type="spellStart"/>
      <w:r w:rsidRPr="00023B4E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023B4E">
        <w:rPr>
          <w:rFonts w:ascii="Times New Roman" w:hAnsi="Times New Roman" w:cs="Times New Roman"/>
          <w:sz w:val="24"/>
          <w:szCs w:val="24"/>
          <w:lang w:val="uk-UA"/>
        </w:rPr>
        <w:t>"</w:t>
      </w:r>
      <w:r w:rsidR="0014789C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4789C"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4789C"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Pr="00023B4E">
        <w:rPr>
          <w:rFonts w:ascii="Times New Roman" w:hAnsi="Times New Roman" w:cs="Times New Roman"/>
          <w:sz w:val="24"/>
          <w:szCs w:val="24"/>
          <w:lang w:val="uk-UA"/>
        </w:rPr>
        <w:t>2 028 875</w:t>
      </w:r>
      <w:r w:rsidR="0014789C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14789C" w:rsidRPr="002C3F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789C"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892CAF" w14:textId="1F1B281E" w:rsidR="009250B1" w:rsidRPr="009250B1" w:rsidRDefault="009250B1" w:rsidP="00925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23B4E"/>
    <w:rsid w:val="000422DC"/>
    <w:rsid w:val="0014789C"/>
    <w:rsid w:val="001C050F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D17ED1"/>
    <w:rsid w:val="00D569DD"/>
    <w:rsid w:val="00DE63A5"/>
    <w:rsid w:val="00F006DA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28</cp:revision>
  <dcterms:created xsi:type="dcterms:W3CDTF">2022-07-20T13:03:00Z</dcterms:created>
  <dcterms:modified xsi:type="dcterms:W3CDTF">2025-06-16T05:54:00Z</dcterms:modified>
</cp:coreProperties>
</file>