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>Відповідно до пункту 41 постанови КМУ від 11.10.2016 № 710 «Про ефективне використання державних коштів» (зі змінами)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BE4CDC" w14:textId="114CD9AF" w:rsidR="0064661C" w:rsidRPr="0064661C" w:rsidRDefault="0064661C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61C">
        <w:rPr>
          <w:rFonts w:ascii="Times New Roman" w:hAnsi="Times New Roman" w:cs="Times New Roman"/>
          <w:b/>
          <w:bCs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</w:p>
    <w:p w14:paraId="4C47D6A8" w14:textId="3056A0CA" w:rsid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4661C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06632DFE" w14:textId="5222129E" w:rsid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4661C">
        <w:rPr>
          <w:rFonts w:ascii="Times New Roman" w:hAnsi="Times New Roman" w:cs="Times New Roman"/>
          <w:sz w:val="24"/>
          <w:szCs w:val="24"/>
        </w:rPr>
        <w:t>ЄДРПОУ 34707436</w:t>
      </w:r>
    </w:p>
    <w:p w14:paraId="003111B1" w14:textId="024EDCD1" w:rsidR="0064661C" w:rsidRP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4661C">
        <w:rPr>
          <w:rFonts w:ascii="Times New Roman" w:hAnsi="Times New Roman" w:cs="Times New Roman"/>
          <w:sz w:val="24"/>
          <w:szCs w:val="24"/>
        </w:rPr>
        <w:t>ісцезнаходження: 54048, Миколаївська обл., м. Миколаїв</w:t>
      </w:r>
      <w:r w:rsidR="00602C3B">
        <w:rPr>
          <w:rFonts w:ascii="Times New Roman" w:hAnsi="Times New Roman" w:cs="Times New Roman"/>
          <w:sz w:val="24"/>
          <w:szCs w:val="24"/>
        </w:rPr>
        <w:t xml:space="preserve">, </w:t>
      </w:r>
      <w:r w:rsidR="00602C3B" w:rsidRPr="00602C3B">
        <w:rPr>
          <w:rFonts w:ascii="Times New Roman" w:hAnsi="Times New Roman" w:cs="Times New Roman"/>
          <w:sz w:val="24"/>
          <w:szCs w:val="24"/>
        </w:rPr>
        <w:t>вул. Силікатна, будинок 267</w:t>
      </w:r>
    </w:p>
    <w:p w14:paraId="36073880" w14:textId="53867721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B55BBF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BBF">
        <w:rPr>
          <w:rFonts w:ascii="Times New Roman" w:hAnsi="Times New Roman" w:cs="Times New Roman"/>
          <w:sz w:val="24"/>
          <w:szCs w:val="24"/>
        </w:rPr>
        <w:t>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D8F">
        <w:rPr>
          <w:rFonts w:ascii="Times New Roman" w:hAnsi="Times New Roman" w:cs="Times New Roman"/>
          <w:sz w:val="24"/>
          <w:szCs w:val="24"/>
        </w:rPr>
        <w:t>"</w:t>
      </w:r>
      <w:r w:rsidR="00033D8F" w:rsidRPr="00033D8F">
        <w:t xml:space="preserve"> </w:t>
      </w:r>
      <w:r w:rsidR="00033D8F" w:rsidRPr="00033D8F">
        <w:rPr>
          <w:rFonts w:ascii="Times New Roman" w:hAnsi="Times New Roman" w:cs="Times New Roman"/>
          <w:sz w:val="24"/>
          <w:szCs w:val="24"/>
        </w:rPr>
        <w:t>Плата зв’язку  управління  ELRS RX</w:t>
      </w:r>
      <w:r w:rsidR="00033D8F" w:rsidRPr="00033D8F">
        <w:rPr>
          <w:rFonts w:ascii="Times New Roman" w:hAnsi="Times New Roman" w:cs="Times New Roman"/>
          <w:sz w:val="24"/>
          <w:szCs w:val="24"/>
        </w:rPr>
        <w:t xml:space="preserve"> </w:t>
      </w:r>
      <w:r w:rsidRPr="00033D8F">
        <w:rPr>
          <w:rFonts w:ascii="Times New Roman" w:hAnsi="Times New Roman" w:cs="Times New Roman"/>
          <w:sz w:val="24"/>
          <w:szCs w:val="24"/>
        </w:rPr>
        <w:t xml:space="preserve">" за кодом </w:t>
      </w:r>
      <w:r w:rsidR="00BC4A5F" w:rsidRPr="00033D8F">
        <w:rPr>
          <w:rFonts w:ascii="Times New Roman" w:hAnsi="Times New Roman" w:cs="Times New Roman"/>
          <w:sz w:val="24"/>
          <w:szCs w:val="24"/>
        </w:rPr>
        <w:t xml:space="preserve">ДК 021:2015: </w:t>
      </w:r>
      <w:r w:rsidR="00033D8F" w:rsidRPr="00033D8F">
        <w:rPr>
          <w:rFonts w:ascii="Times New Roman" w:hAnsi="Times New Roman" w:cs="Times New Roman"/>
          <w:sz w:val="24"/>
          <w:szCs w:val="24"/>
        </w:rPr>
        <w:t>32230000-4 «Апаратура для передавання радіосигналу з приймальним пристроєм» в кількості 1010 одиниць</w:t>
      </w:r>
      <w:r w:rsidRPr="00033D8F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6E85E132" w14:textId="77777777" w:rsidR="0064661C" w:rsidRPr="0029360F" w:rsidRDefault="0064661C" w:rsidP="0064661C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відповідно до потреб ЖКП ММР «Прибужжя» 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 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515CC1DB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37969D5C" w:rsidR="00016393" w:rsidRPr="0029360F" w:rsidRDefault="00016393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</w:t>
      </w:r>
      <w:r w:rsidRPr="00033D8F">
        <w:rPr>
          <w:rFonts w:ascii="Times New Roman" w:hAnsi="Times New Roman" w:cs="Times New Roman"/>
          <w:sz w:val="24"/>
          <w:szCs w:val="24"/>
        </w:rPr>
        <w:t xml:space="preserve">середньоарифметичного значення отриманих даних. Очікувана вартість закупівлі </w:t>
      </w:r>
      <w:r w:rsidR="0064661C" w:rsidRPr="00033D8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33D8F">
        <w:rPr>
          <w:rFonts w:ascii="Times New Roman" w:hAnsi="Times New Roman" w:cs="Times New Roman"/>
          <w:sz w:val="24"/>
          <w:szCs w:val="24"/>
        </w:rPr>
        <w:t xml:space="preserve"> </w:t>
      </w:r>
      <w:r w:rsidR="00033D8F" w:rsidRPr="00033D8F">
        <w:rPr>
          <w:rFonts w:ascii="Times New Roman" w:hAnsi="Times New Roman" w:cs="Times New Roman"/>
          <w:sz w:val="24"/>
          <w:szCs w:val="24"/>
        </w:rPr>
        <w:t>896 051,80</w:t>
      </w:r>
      <w:r w:rsidRPr="00033D8F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440C05C7" w14:textId="77777777" w:rsidR="00016393" w:rsidRP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7082BCF9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Для забезпечення безперебійного функціонування підприємства, маємо потребу у закупівлі комплектуючих.</w:t>
      </w:r>
    </w:p>
    <w:p w14:paraId="62988AD3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Закупівля комплектуючих необхідна для:</w:t>
      </w:r>
    </w:p>
    <w:p w14:paraId="1112AFED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забезпечення стабільного та ритмічного виробничого процесу;</w:t>
      </w:r>
    </w:p>
    <w:p w14:paraId="14F3C076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оперативного виконання заявок;</w:t>
      </w:r>
    </w:p>
    <w:p w14:paraId="662B2C88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підвищення ефективності та технічної надійності виготовлених апаратів;</w:t>
      </w:r>
    </w:p>
    <w:p w14:paraId="3986B371" w14:textId="66C97E49" w:rsidR="00016393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мінімізації простоїв виробництва через нестачу деталей.</w:t>
      </w:r>
    </w:p>
    <w:p w14:paraId="5AFE9D9F" w14:textId="2EE3FEDA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Відповідно до пункту 5.7 розділу 5 додатка 2 до Комплексної Програми «Сприяння оборонній і мобілізаційній готовності міста Миколаєва на 2021-2024 роки», затвердженої рішенням міської ради від 24.12.2020 №2/19 «Про затвердження комплексної Програми «Сприяння оборонній і мобілізаційній готовності міста Миколаєва на 2021–2024 роки» (із змінами та доповненнями)», ЖКП ММР «Прибужжя» проводить відповідні процедури закупівлі товарів.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033D8F"/>
    <w:rsid w:val="00037791"/>
    <w:rsid w:val="00281CAD"/>
    <w:rsid w:val="0029360F"/>
    <w:rsid w:val="00602C3B"/>
    <w:rsid w:val="0064661C"/>
    <w:rsid w:val="006B2008"/>
    <w:rsid w:val="00873904"/>
    <w:rsid w:val="00967169"/>
    <w:rsid w:val="00AA16D9"/>
    <w:rsid w:val="00AD3C08"/>
    <w:rsid w:val="00B55BBF"/>
    <w:rsid w:val="00BC4A5F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1806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2026-01-20T13:01:00Z</dcterms:created>
  <dcterms:modified xsi:type="dcterms:W3CDTF">2026-02-20T11:55:00Z</dcterms:modified>
</cp:coreProperties>
</file>