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6D" w:rsidRDefault="00B32A6B" w:rsidP="002D4F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755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ЗАКУПІВЛІ ЗА ПРЕДМЕТОМ: </w:t>
      </w:r>
      <w:r w:rsidR="002D4F6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Капітальний ремонт дорожнього покриття по вул. </w:t>
      </w:r>
      <w:proofErr w:type="spellStart"/>
      <w:r w:rsidR="002D4F6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Нікольська</w:t>
      </w:r>
      <w:proofErr w:type="spellEnd"/>
      <w:r w:rsidR="002D4F6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від вул. Соборна до вул. Пушкінська в м. Миколаєві  </w:t>
      </w:r>
    </w:p>
    <w:p w:rsidR="002D4F6D" w:rsidRDefault="002D4F6D" w:rsidP="002D4F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(ДК 021:2015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45230000-8) – (Будівництво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)</w:t>
      </w:r>
    </w:p>
    <w:p w:rsidR="002D4F6D" w:rsidRDefault="002D4F6D" w:rsidP="002D4F6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355D8" w:rsidRPr="00DD0B40" w:rsidRDefault="007A242C" w:rsidP="002D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D312CA" w:rsidRPr="00DD0B40" w:rsidRDefault="007A242C" w:rsidP="002D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витрат 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будівельної організації; податку на додану вартість;  </w:t>
      </w:r>
      <w:proofErr w:type="spellStart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proofErr w:type="spellEnd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устаткування за рахунок будівельної організації.</w:t>
      </w:r>
    </w:p>
    <w:p w:rsidR="00DD0B40" w:rsidRDefault="00DD0B40" w:rsidP="002D4F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65" w:type="dxa"/>
        <w:jc w:val="center"/>
        <w:tblInd w:w="-2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"/>
        <w:gridCol w:w="151"/>
        <w:gridCol w:w="78"/>
        <w:gridCol w:w="546"/>
        <w:gridCol w:w="87"/>
        <w:gridCol w:w="5320"/>
        <w:gridCol w:w="1418"/>
        <w:gridCol w:w="1417"/>
        <w:gridCol w:w="1276"/>
        <w:gridCol w:w="26"/>
        <w:gridCol w:w="96"/>
      </w:tblGrid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10064" w:type="dxa"/>
            <w:gridSpan w:val="6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</w:pPr>
            <w:r w:rsidRPr="002D4F6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en-US"/>
              </w:rPr>
              <w:t>На</w:t>
            </w:r>
            <w:r w:rsidRPr="002D4F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з</w:t>
            </w: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няття верхнього шару </w:t>
            </w: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ґрунту</w:t>
            </w: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 на смузі влаштування дорожнього одягу тротуарів, вздовж існуючих  та в</w:t>
            </w:r>
          </w:p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полосі влаштування нових, що проектуються бортових каменів, поширення проїзної частини, на ділянках</w:t>
            </w:r>
          </w:p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вертикального планування вулиць,товщиною 0,10м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10064" w:type="dxa"/>
            <w:gridSpan w:val="6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Умови виконання робіт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10064" w:type="dxa"/>
            <w:gridSpan w:val="6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Об'єми робіт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</w:t>
            </w: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Розроблення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 навантаженням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автомобiлi-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самоскиди екскаваторами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одноковшовими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дизельними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на пневмоколісному ходу з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ковшом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мiсткiстю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0,25 м3,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група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13,65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RPr="002D4F6D" w:rsidTr="002D4F6D">
        <w:trPr>
          <w:gridAfter w:val="2"/>
          <w:wAfter w:w="122" w:type="dxa"/>
          <w:jc w:val="center"/>
        </w:trPr>
        <w:tc>
          <w:tcPr>
            <w:tcW w:w="10343" w:type="dxa"/>
            <w:gridSpan w:val="9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en-US"/>
              </w:rPr>
              <w:t>На</w:t>
            </w:r>
            <w:r w:rsidRPr="002D4F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в</w:t>
            </w: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идалення зелених насаджень</w:t>
            </w:r>
          </w:p>
        </w:tc>
      </w:tr>
      <w:tr w:rsidR="002D4F6D" w:rsidRPr="002D4F6D" w:rsidTr="002D4F6D">
        <w:trPr>
          <w:gridAfter w:val="2"/>
          <w:wAfter w:w="122" w:type="dxa"/>
          <w:jc w:val="center"/>
        </w:trPr>
        <w:tc>
          <w:tcPr>
            <w:tcW w:w="10343" w:type="dxa"/>
            <w:gridSpan w:val="9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Умови виконання робіт </w:t>
            </w:r>
          </w:p>
        </w:tc>
      </w:tr>
      <w:tr w:rsidR="002D4F6D" w:rsidRPr="002D4F6D" w:rsidTr="002D4F6D">
        <w:trPr>
          <w:gridAfter w:val="2"/>
          <w:wAfter w:w="122" w:type="dxa"/>
          <w:jc w:val="center"/>
        </w:trPr>
        <w:tc>
          <w:tcPr>
            <w:tcW w:w="10343" w:type="dxa"/>
            <w:gridSpan w:val="9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Об'єми робіт</w:t>
            </w:r>
          </w:p>
        </w:tc>
      </w:tr>
      <w:tr w:rsidR="002D4F6D" w:rsidTr="002D4F6D">
        <w:trPr>
          <w:gridBefore w:val="1"/>
          <w:gridAfter w:val="2"/>
          <w:wBefore w:w="50" w:type="dxa"/>
          <w:wAfter w:w="122" w:type="dxa"/>
          <w:jc w:val="center"/>
        </w:trPr>
        <w:tc>
          <w:tcPr>
            <w:tcW w:w="8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</w:t>
            </w: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2D4F6D" w:rsidTr="002D4F6D">
        <w:trPr>
          <w:gridBefore w:val="1"/>
          <w:gridAfter w:val="2"/>
          <w:wBefore w:w="50" w:type="dxa"/>
          <w:wAfter w:w="122" w:type="dxa"/>
          <w:jc w:val="center"/>
        </w:trPr>
        <w:tc>
          <w:tcPr>
            <w:tcW w:w="8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D4F6D" w:rsidTr="002D4F6D">
        <w:trPr>
          <w:gridBefore w:val="1"/>
          <w:gridAfter w:val="2"/>
          <w:wBefore w:w="50" w:type="dxa"/>
          <w:wAfter w:w="122" w:type="dxa"/>
          <w:jc w:val="center"/>
        </w:trPr>
        <w:tc>
          <w:tcPr>
            <w:tcW w:w="862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Корчування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грунтах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природного залягання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викорчовувачами-збирачами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тракторi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потужнiстю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79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кВт [108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к.с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.] з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перемiщенням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до 5 м,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дiаметр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понад 32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пнiв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1"/>
          <w:gridAfter w:val="2"/>
          <w:wBefore w:w="50" w:type="dxa"/>
          <w:wAfter w:w="122" w:type="dxa"/>
          <w:jc w:val="center"/>
        </w:trPr>
        <w:tc>
          <w:tcPr>
            <w:tcW w:w="862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lastRenderedPageBreak/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lastRenderedPageBreak/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1"/>
          <w:gridAfter w:val="2"/>
          <w:wBefore w:w="50" w:type="dxa"/>
          <w:wAfter w:w="122" w:type="dxa"/>
          <w:jc w:val="center"/>
        </w:trPr>
        <w:tc>
          <w:tcPr>
            <w:tcW w:w="862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lastRenderedPageBreak/>
              <w:t>3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RPr="002D4F6D" w:rsidTr="002D4F6D">
        <w:trPr>
          <w:gridBefore w:val="1"/>
          <w:gridAfter w:val="2"/>
          <w:wBefore w:w="50" w:type="dxa"/>
          <w:wAfter w:w="122" w:type="dxa"/>
          <w:jc w:val="center"/>
        </w:trPr>
        <w:tc>
          <w:tcPr>
            <w:tcW w:w="1029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D4F6D" w:rsidRPr="002D4F6D" w:rsidTr="002D4F6D">
        <w:trPr>
          <w:gridBefore w:val="2"/>
          <w:gridAfter w:val="1"/>
          <w:wBefore w:w="201" w:type="dxa"/>
          <w:wAfter w:w="96" w:type="dxa"/>
          <w:jc w:val="center"/>
        </w:trPr>
        <w:tc>
          <w:tcPr>
            <w:tcW w:w="10168" w:type="dxa"/>
            <w:gridSpan w:val="8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en-US"/>
              </w:rPr>
              <w:t>На</w:t>
            </w:r>
            <w:r w:rsidRPr="002D4F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р</w:t>
            </w: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озбирання шарів дорожнього одягу, бортових каменів</w:t>
            </w:r>
          </w:p>
        </w:tc>
      </w:tr>
      <w:tr w:rsidR="002D4F6D" w:rsidRPr="002D4F6D" w:rsidTr="002D4F6D">
        <w:trPr>
          <w:gridBefore w:val="2"/>
          <w:gridAfter w:val="1"/>
          <w:wBefore w:w="201" w:type="dxa"/>
          <w:wAfter w:w="96" w:type="dxa"/>
          <w:jc w:val="center"/>
        </w:trPr>
        <w:tc>
          <w:tcPr>
            <w:tcW w:w="10168" w:type="dxa"/>
            <w:gridSpan w:val="8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Умови виконання робіт </w:t>
            </w:r>
          </w:p>
        </w:tc>
      </w:tr>
      <w:tr w:rsidR="002D4F6D" w:rsidRPr="002D4F6D" w:rsidTr="002D4F6D">
        <w:trPr>
          <w:gridBefore w:val="2"/>
          <w:gridAfter w:val="1"/>
          <w:wBefore w:w="201" w:type="dxa"/>
          <w:wAfter w:w="96" w:type="dxa"/>
          <w:jc w:val="center"/>
        </w:trPr>
        <w:tc>
          <w:tcPr>
            <w:tcW w:w="10168" w:type="dxa"/>
            <w:gridSpan w:val="8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Об'єми робіт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</w:t>
            </w: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Проведення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робіт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одній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половині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проїжджої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частини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при 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русі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транспорту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другій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 Н</w:t>
            </w:r>
            <w:proofErr w:type="gram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=1,2;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en-US" w:eastAsia="en-US"/>
              </w:rPr>
              <w:t>Н4=1,2; Н5=1,2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Розбирання бортових каменів на бетонній основі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(гранітних з подальшим використанням)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847,7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(надлишків)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4,7025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4,7025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Розбирання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поребриків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на бетонній основі (тротуарів)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19,125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19,125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Розбирання ФЕМ (45м2)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2,025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3,0375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3,0375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Холодне фрезерування асфальтобетонного покриття із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застосуванням фрези, ширина фрезерування 2100 мм,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за глибини фрезерування 8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6505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Розбирання асфальтобетонних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73,7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100,969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Перевезення сміття до 8 км (матеріал від розбирання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lastRenderedPageBreak/>
              <w:t>дор.одягу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, а/б покриттів,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майд.ЕЛУ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lastRenderedPageBreak/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671,3274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lastRenderedPageBreak/>
              <w:t>14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корит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коритного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профiлю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застосуванням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екскаваторiв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, глибина корита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30,075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RP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D4F6D" w:rsidRPr="002D4F6D" w:rsidTr="002D4F6D">
        <w:trPr>
          <w:gridBefore w:val="2"/>
          <w:gridAfter w:val="1"/>
          <w:wBefore w:w="201" w:type="dxa"/>
          <w:wAfter w:w="96" w:type="dxa"/>
          <w:jc w:val="center"/>
        </w:trPr>
        <w:tc>
          <w:tcPr>
            <w:tcW w:w="10168" w:type="dxa"/>
            <w:gridSpan w:val="8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en-US"/>
              </w:rPr>
              <w:t>На</w:t>
            </w:r>
            <w:r w:rsidRPr="002D4F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в</w:t>
            </w: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лаштування дорожнього одягу</w:t>
            </w:r>
          </w:p>
        </w:tc>
      </w:tr>
      <w:tr w:rsidR="002D4F6D" w:rsidRPr="002D4F6D" w:rsidTr="002D4F6D">
        <w:trPr>
          <w:gridBefore w:val="2"/>
          <w:gridAfter w:val="1"/>
          <w:wBefore w:w="201" w:type="dxa"/>
          <w:wAfter w:w="96" w:type="dxa"/>
          <w:jc w:val="center"/>
        </w:trPr>
        <w:tc>
          <w:tcPr>
            <w:tcW w:w="10168" w:type="dxa"/>
            <w:gridSpan w:val="8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Умови виконання робіт </w:t>
            </w:r>
          </w:p>
        </w:tc>
      </w:tr>
      <w:tr w:rsidR="002D4F6D" w:rsidRPr="002D4F6D" w:rsidTr="002D4F6D">
        <w:trPr>
          <w:gridBefore w:val="2"/>
          <w:gridAfter w:val="1"/>
          <w:wBefore w:w="201" w:type="dxa"/>
          <w:wAfter w:w="96" w:type="dxa"/>
          <w:jc w:val="center"/>
        </w:trPr>
        <w:tc>
          <w:tcPr>
            <w:tcW w:w="10168" w:type="dxa"/>
            <w:gridSpan w:val="8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Об'єми робіт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</w:t>
            </w: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4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Проведення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робіт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одній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половині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проїжджої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частини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при 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русі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транспорту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другій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 Н</w:t>
            </w:r>
            <w:proofErr w:type="gram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=1,2;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en-US" w:eastAsia="en-US"/>
              </w:rPr>
              <w:t>Н4=1,2; Н5=1,2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корит під бортовий камінь,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248,04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Улаштування основ з С7, під бортовий камінь,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товщиною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248,04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Установлення бортових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каменiв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природних, ГП1 (від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розбирання)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826,8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Розлив в’яжучих матеріалів, бітумна емульсія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3,903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вирiвнювального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шару з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асфальтобетонної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застосуванням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укладальникiв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асфальтобетону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624,48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Розлив в’яжучих матеріалів, бітумна емульсія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3,903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 м [верхнього шару товщиною 50 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6505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774,095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Розлив в’яжучих матеріалів, бітумна емульсія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0,10524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Улаштування покриття з гарячих асфальтобетонних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сумішей асфальтоукладальником при ширині смуги до 3,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lastRenderedPageBreak/>
              <w:t>5 м [верхнього шару товщиною 50 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lastRenderedPageBreak/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175,4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lastRenderedPageBreak/>
              <w:t>11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На кожні 5 мм змінення товщини шару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додаваті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або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виключати до норми 18-44-3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175,4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25,2576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Улаштування одношарових основ товщиною 15 см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щебеню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фракцiї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40-70 мм з межею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мiцностi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на стиск до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98,1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МПа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виключати до норм 18-23-5, 18-23-6, 18-23-7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Розлив в’яжучих матеріалів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автогудронатором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місткістю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7000 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0,05614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Улаштування покриття товщиною 4 см з гарячих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асфальтобетонних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сумiшей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крупнозернистих вручну з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ущільненням ручними котками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кожнi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0,5 см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виключати до норми 18-42-1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нижнiх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крупнозернистi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4,7719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Розлив в’яжучих матеріалів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автогудронатором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місткістю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7000 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0,02406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товщиною 4 см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гарячих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асфальтобетонних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сумiшей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кожнi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0,5 см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виключати до норми 18-43-1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Улаштування основ та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пiщано-гравiйних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сумiшей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оптимального гранулометричного складу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lastRenderedPageBreak/>
              <w:t>одношарових, товщиною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lastRenderedPageBreak/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lastRenderedPageBreak/>
              <w:t>24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На кожний 1 см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товщини шару основи та покриття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з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пiщано-гравiйних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сумiшей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додавати або виключати до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норм 18-22-1, 18-22-2, 18-22-3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Улаштування покриття товщиною 4 см з гарячих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асфальтобетонних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сумiшей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вручну з ущільненням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самохідними котками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кожнi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0,5 см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змiни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товщини шару додавати або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виключати до норми 18-42-5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Сумiшi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асфальтобетоннi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гарячi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теплi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[асфальтобетон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щiльний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] (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дорожнi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)(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аеродромнi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), що застосовуються у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верхнiх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шарах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дрiбнозернистi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RP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D4F6D" w:rsidRPr="002D4F6D" w:rsidTr="002D4F6D">
        <w:trPr>
          <w:gridBefore w:val="2"/>
          <w:gridAfter w:val="1"/>
          <w:wBefore w:w="201" w:type="dxa"/>
          <w:wAfter w:w="96" w:type="dxa"/>
          <w:jc w:val="center"/>
        </w:trPr>
        <w:tc>
          <w:tcPr>
            <w:tcW w:w="10168" w:type="dxa"/>
            <w:gridSpan w:val="8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en-US"/>
              </w:rPr>
              <w:t>На</w:t>
            </w:r>
            <w:r w:rsidRPr="002D4F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в</w:t>
            </w: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становлення знаків та нанесення дорожньої розмітки</w:t>
            </w:r>
          </w:p>
        </w:tc>
      </w:tr>
      <w:tr w:rsidR="002D4F6D" w:rsidRPr="002D4F6D" w:rsidTr="002D4F6D">
        <w:trPr>
          <w:gridBefore w:val="2"/>
          <w:gridAfter w:val="1"/>
          <w:wBefore w:w="201" w:type="dxa"/>
          <w:wAfter w:w="96" w:type="dxa"/>
          <w:jc w:val="center"/>
        </w:trPr>
        <w:tc>
          <w:tcPr>
            <w:tcW w:w="10168" w:type="dxa"/>
            <w:gridSpan w:val="8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Умови виконання робіт </w:t>
            </w:r>
          </w:p>
        </w:tc>
      </w:tr>
      <w:tr w:rsidR="002D4F6D" w:rsidRPr="002D4F6D" w:rsidTr="002D4F6D">
        <w:trPr>
          <w:gridBefore w:val="2"/>
          <w:gridAfter w:val="1"/>
          <w:wBefore w:w="201" w:type="dxa"/>
          <w:wAfter w:w="96" w:type="dxa"/>
          <w:jc w:val="center"/>
        </w:trPr>
        <w:tc>
          <w:tcPr>
            <w:tcW w:w="10168" w:type="dxa"/>
            <w:gridSpan w:val="8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Об'єми робіт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</w:t>
            </w: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4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Демонтаж інформаційно-вказівних дорожніх знаків на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двох стояках, однобічних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Демонтаж дорожніх знаків на одному стояку під час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копання ям вручну, однобічних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Установлення дорожніх знаків на одному стояку під час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копання ям вручну, однобічних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Встановлення додаткових знаків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Болти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будiвельнi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 гайками та шайбами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0,00325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Стояки металеві марки СКМ 1.35, довжиною 3,5 м,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Стояки металеві марки СКМ 3.45 довжиною 4,5 м,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1.33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2.1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2.4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 2.3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3.3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lastRenderedPageBreak/>
              <w:t>13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Шляхові знаки, знак 4.1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4.4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5.7.1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5.7.2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5.16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5.35.1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5.35.2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5.38.1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5.39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5.40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7.3.1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7.5.1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7.6.1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Шляховi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знаки, знак 7.17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1.3 /під час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нанесення розмітки типу ліній 1.3, 1.9, 1.11 фарбою за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два проходи маркірувальної машини/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0,16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5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407" w:type="dxa"/>
            <w:gridSpan w:val="2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0,318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км лінії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1.14.1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-1.14.2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1.16.4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lastRenderedPageBreak/>
              <w:t>35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Нанесення горизонтальної дорожньої розмітки фарбою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маркірувальними машинами, тип лінії 1.30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0,84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RP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D4F6D" w:rsidRP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10064" w:type="dxa"/>
            <w:gridSpan w:val="6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en-US"/>
              </w:rPr>
              <w:t>На</w:t>
            </w:r>
            <w:r w:rsidRPr="002D4F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п</w:t>
            </w: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еревлаштування оглядових колодязів-69шт.</w:t>
            </w:r>
          </w:p>
        </w:tc>
      </w:tr>
      <w:tr w:rsidR="002D4F6D" w:rsidRP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10064" w:type="dxa"/>
            <w:gridSpan w:val="6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Умови виконання робіт </w:t>
            </w:r>
          </w:p>
        </w:tc>
      </w:tr>
      <w:tr w:rsidR="002D4F6D" w:rsidRP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10064" w:type="dxa"/>
            <w:gridSpan w:val="6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Об'єми робіт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</w:t>
            </w: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Проведення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робіт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одній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половині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проїжджої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частини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при 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русі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транспорту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другій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 Н</w:t>
            </w:r>
            <w:proofErr w:type="gram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=1,2;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en-US" w:eastAsia="en-US"/>
              </w:rPr>
              <w:t>Н4=1,2; Н5=1,2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Демонтад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плит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бiльше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14,31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Установлення опор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iз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плит i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кiлець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дiаметром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бiльше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14,31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Кiльця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опорнi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КО6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3.900.1-14 випуск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1, висота кільця 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Плити покриття 2ПП15-2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залiзобетоннi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серiя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3.900.1-14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випуск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важкий Т(С250)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Люк чавунний для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колодязiв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 С (В125)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Навантаження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смiття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34,344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34,344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RP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D4F6D" w:rsidRPr="002D4F6D" w:rsidTr="002D4F6D">
        <w:trPr>
          <w:gridBefore w:val="2"/>
          <w:gridAfter w:val="2"/>
          <w:wBefore w:w="201" w:type="dxa"/>
          <w:wAfter w:w="122" w:type="dxa"/>
          <w:jc w:val="center"/>
        </w:trPr>
        <w:tc>
          <w:tcPr>
            <w:tcW w:w="10142" w:type="dxa"/>
            <w:gridSpan w:val="7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en-US"/>
              </w:rPr>
              <w:t>На</w:t>
            </w:r>
            <w:r w:rsidRPr="002D4F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 w:eastAsia="en-US"/>
              </w:rPr>
              <w:t xml:space="preserve"> </w:t>
            </w: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каналізація</w:t>
            </w:r>
          </w:p>
        </w:tc>
      </w:tr>
      <w:tr w:rsidR="002D4F6D" w:rsidRPr="002D4F6D" w:rsidTr="002D4F6D">
        <w:trPr>
          <w:gridBefore w:val="2"/>
          <w:gridAfter w:val="2"/>
          <w:wBefore w:w="201" w:type="dxa"/>
          <w:wAfter w:w="122" w:type="dxa"/>
          <w:jc w:val="center"/>
        </w:trPr>
        <w:tc>
          <w:tcPr>
            <w:tcW w:w="10142" w:type="dxa"/>
            <w:gridSpan w:val="7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Умови виконання робіт </w:t>
            </w:r>
          </w:p>
        </w:tc>
      </w:tr>
      <w:tr w:rsidR="002D4F6D" w:rsidRPr="002D4F6D" w:rsidTr="002D4F6D">
        <w:trPr>
          <w:gridBefore w:val="2"/>
          <w:gridAfter w:val="2"/>
          <w:wBefore w:w="201" w:type="dxa"/>
          <w:wAfter w:w="122" w:type="dxa"/>
          <w:jc w:val="center"/>
        </w:trPr>
        <w:tc>
          <w:tcPr>
            <w:tcW w:w="10142" w:type="dxa"/>
            <w:gridSpan w:val="7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Об'єми робіт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</w:t>
            </w: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Проведення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робіт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одній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половині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проїжджої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частини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при систематичному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русі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транспорту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другій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  Н</w:t>
            </w:r>
            <w:proofErr w:type="gramStart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=1,2;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en-US" w:eastAsia="en-US"/>
              </w:rPr>
              <w:t>Н4=1,2; Н5=1,2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Демонтаж люка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Установлення люка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Дощоприймач  магістральний ДМ-54.94.10 ВЧ типу   ДМ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Standartpark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(С250) -35359-44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RP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Pr="002D4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у</w:t>
            </w:r>
            <w:proofErr w:type="spellStart"/>
            <w:r w:rsidRPr="002D4F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лаштування</w:t>
            </w:r>
            <w:proofErr w:type="spellEnd"/>
            <w:r w:rsidRPr="002D4F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4F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тротуарів</w:t>
            </w:r>
            <w:proofErr w:type="spellEnd"/>
            <w:r w:rsidRPr="002D4F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D4F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пандусі</w:t>
            </w:r>
            <w:proofErr w:type="gramStart"/>
            <w:r w:rsidRPr="002D4F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2D4F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D4F6D" w:rsidRPr="002D4F6D" w:rsidTr="002D4F6D">
        <w:trPr>
          <w:gridBefore w:val="2"/>
          <w:gridAfter w:val="2"/>
          <w:wBefore w:w="201" w:type="dxa"/>
          <w:wAfter w:w="122" w:type="dxa"/>
          <w:jc w:val="center"/>
        </w:trPr>
        <w:tc>
          <w:tcPr>
            <w:tcW w:w="10142" w:type="dxa"/>
            <w:gridSpan w:val="7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Умови виконання робіт </w:t>
            </w:r>
          </w:p>
        </w:tc>
      </w:tr>
      <w:tr w:rsidR="002D4F6D" w:rsidRPr="002D4F6D" w:rsidTr="002D4F6D">
        <w:trPr>
          <w:gridBefore w:val="2"/>
          <w:gridAfter w:val="2"/>
          <w:wBefore w:w="201" w:type="dxa"/>
          <w:wAfter w:w="122" w:type="dxa"/>
          <w:jc w:val="center"/>
        </w:trPr>
        <w:tc>
          <w:tcPr>
            <w:tcW w:w="10142" w:type="dxa"/>
            <w:gridSpan w:val="7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Об'єми робіт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</w:t>
            </w: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корит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коритного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профiлю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застосуванням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екскаваторiв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1300,7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Улаштування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дорожнiх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корит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коритного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профiлю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застосуванням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екскаваторiв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565,51125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Установлення бетонних бортових каменів на бетонну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основу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669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Каменi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бортовi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, БР100.20.8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669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Улаштування основ та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покриттiв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з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пiщано-гравiйних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сумiшей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оптимального гранулометричного складу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одношарових, товщиною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1300,7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Улаштування геотекстильного матеріалу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1300,7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Геотекстиль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1404,756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Улаштування покриття з фігурних елементів мощення з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приготуванням піщано-цементної суміші тротуарів,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1300,7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Плити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бетоннi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тротуарнi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, товщина 45 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1339,02924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Плити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бетоннi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тротуарнi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,  з поверхнею із тактильними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індікаторами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21,78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2D4F6D" w:rsidRPr="002D4F6D" w:rsidTr="002D4F6D">
        <w:trPr>
          <w:gridBefore w:val="2"/>
          <w:gridAfter w:val="2"/>
          <w:wBefore w:w="201" w:type="dxa"/>
          <w:wAfter w:w="122" w:type="dxa"/>
          <w:jc w:val="center"/>
        </w:trPr>
        <w:tc>
          <w:tcPr>
            <w:tcW w:w="10142" w:type="dxa"/>
            <w:gridSpan w:val="7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en-US"/>
              </w:rPr>
              <w:t>На</w:t>
            </w:r>
            <w:r w:rsidRPr="002D4F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м</w:t>
            </w: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онтаж металевих стійок пішохідного огородження</w:t>
            </w:r>
          </w:p>
        </w:tc>
      </w:tr>
      <w:tr w:rsidR="002D4F6D" w:rsidRPr="002D4F6D" w:rsidTr="002D4F6D">
        <w:trPr>
          <w:gridBefore w:val="2"/>
          <w:gridAfter w:val="2"/>
          <w:wBefore w:w="201" w:type="dxa"/>
          <w:wAfter w:w="122" w:type="dxa"/>
          <w:jc w:val="center"/>
        </w:trPr>
        <w:tc>
          <w:tcPr>
            <w:tcW w:w="10142" w:type="dxa"/>
            <w:gridSpan w:val="7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Умови виконання робіт </w:t>
            </w:r>
          </w:p>
        </w:tc>
      </w:tr>
      <w:tr w:rsidR="002D4F6D" w:rsidRPr="002D4F6D" w:rsidTr="002D4F6D">
        <w:trPr>
          <w:gridBefore w:val="2"/>
          <w:gridAfter w:val="2"/>
          <w:wBefore w:w="201" w:type="dxa"/>
          <w:wAfter w:w="122" w:type="dxa"/>
          <w:jc w:val="center"/>
        </w:trPr>
        <w:tc>
          <w:tcPr>
            <w:tcW w:w="10142" w:type="dxa"/>
            <w:gridSpan w:val="7"/>
            <w:hideMark/>
          </w:tcPr>
          <w:p w:rsid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Об'єми робіт</w:t>
            </w:r>
          </w:p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lastRenderedPageBreak/>
              <w:t>№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</w:t>
            </w: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Копання ям для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стоякiв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i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стовпiв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вручну без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крiплень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,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без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укосiв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, глибиною до 0,7 м, група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грунтiв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0,495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Навантаження сміття екскаваторами на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автомобілі-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0,7425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Перевезення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грунту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7,425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Улаштування бетонної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пiдготовки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0,495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Монтаж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огорожi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0,3285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Виготовлення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конструкцiй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огорожі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0,3285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Металоконструкцiї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(металеве огородження) - 9шт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0,3285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Грунтування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металевих поверхонь за один раз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грунтовкою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ПФ-020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14,796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Фарбування металевих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погрунтованих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поверхонь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емаллю ПФ-115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14,796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RP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D4F6D" w:rsidRPr="002D4F6D" w:rsidTr="002D4F6D">
        <w:trPr>
          <w:gridBefore w:val="3"/>
          <w:wBefore w:w="279" w:type="dxa"/>
          <w:jc w:val="center"/>
        </w:trPr>
        <w:tc>
          <w:tcPr>
            <w:tcW w:w="10186" w:type="dxa"/>
            <w:gridSpan w:val="8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uk-UA" w:eastAsia="en-US"/>
              </w:rPr>
              <w:t>На</w:t>
            </w:r>
            <w:r w:rsidRPr="002D4F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о</w:t>
            </w: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зеленення</w:t>
            </w:r>
          </w:p>
        </w:tc>
      </w:tr>
      <w:tr w:rsidR="002D4F6D" w:rsidRPr="002D4F6D" w:rsidTr="002D4F6D">
        <w:trPr>
          <w:gridBefore w:val="3"/>
          <w:wBefore w:w="279" w:type="dxa"/>
          <w:jc w:val="center"/>
        </w:trPr>
        <w:tc>
          <w:tcPr>
            <w:tcW w:w="10186" w:type="dxa"/>
            <w:gridSpan w:val="8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Умови виконання робіт </w:t>
            </w:r>
          </w:p>
        </w:tc>
      </w:tr>
      <w:tr w:rsidR="002D4F6D" w:rsidRPr="002D4F6D" w:rsidTr="002D4F6D">
        <w:trPr>
          <w:gridBefore w:val="3"/>
          <w:wBefore w:w="279" w:type="dxa"/>
          <w:jc w:val="center"/>
        </w:trPr>
        <w:tc>
          <w:tcPr>
            <w:tcW w:w="10186" w:type="dxa"/>
            <w:gridSpan w:val="8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Об'єми робіт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</w:t>
            </w: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Планування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дiлянки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озеленення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Планування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дiлянки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озеленення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Пiдготовка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ґрунту для влаштування партерного та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звичайного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газонiв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вручну з внесенням рослинної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землi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шаром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Посiв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газонiв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партерних, мавританських та звичайних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RP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100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4F6D" w:rsidRDefault="002D4F6D" w:rsidP="002D4F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D4F6D" w:rsidRDefault="002D4F6D" w:rsidP="002D4F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D4F6D" w:rsidRDefault="002D4F6D" w:rsidP="002D4F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D4F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D4F6D" w:rsidRPr="002D4F6D" w:rsidTr="002D4F6D">
        <w:trPr>
          <w:gridBefore w:val="2"/>
          <w:gridAfter w:val="2"/>
          <w:wBefore w:w="201" w:type="dxa"/>
          <w:wAfter w:w="122" w:type="dxa"/>
          <w:jc w:val="center"/>
        </w:trPr>
        <w:tc>
          <w:tcPr>
            <w:tcW w:w="10142" w:type="dxa"/>
            <w:gridSpan w:val="7"/>
            <w:hideMark/>
          </w:tcPr>
          <w:p w:rsidR="002D4F6D" w:rsidRPr="002D4F6D" w:rsidRDefault="002D4F6D" w:rsidP="002D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D4F6D" w:rsidRPr="002D4F6D" w:rsidTr="002D4F6D">
        <w:trPr>
          <w:gridBefore w:val="2"/>
          <w:gridAfter w:val="2"/>
          <w:wBefore w:w="201" w:type="dxa"/>
          <w:wAfter w:w="122" w:type="dxa"/>
          <w:jc w:val="center"/>
        </w:trPr>
        <w:tc>
          <w:tcPr>
            <w:tcW w:w="10142" w:type="dxa"/>
            <w:gridSpan w:val="7"/>
            <w:hideMark/>
          </w:tcPr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lastRenderedPageBreak/>
              <w:t xml:space="preserve">Умови виконання робіт </w:t>
            </w:r>
          </w:p>
        </w:tc>
      </w:tr>
      <w:tr w:rsidR="002D4F6D" w:rsidRPr="002D4F6D" w:rsidTr="002D4F6D">
        <w:trPr>
          <w:gridBefore w:val="2"/>
          <w:gridAfter w:val="2"/>
          <w:wBefore w:w="201" w:type="dxa"/>
          <w:wAfter w:w="122" w:type="dxa"/>
          <w:jc w:val="center"/>
        </w:trPr>
        <w:tc>
          <w:tcPr>
            <w:tcW w:w="10142" w:type="dxa"/>
            <w:gridSpan w:val="7"/>
            <w:hideMark/>
          </w:tcPr>
          <w:p w:rsid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</w:pPr>
            <w:r w:rsidRPr="002D4F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Об'єми робіт</w:t>
            </w:r>
          </w:p>
          <w:p w:rsidR="002D4F6D" w:rsidRPr="002D4F6D" w:rsidRDefault="002D4F6D" w:rsidP="002D4F6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№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</w:t>
            </w: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/п</w:t>
            </w:r>
          </w:p>
        </w:tc>
        <w:tc>
          <w:tcPr>
            <w:tcW w:w="5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Одиниця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Планування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дiлянки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озеленення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механiзованим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Планування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дiлянки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пiд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озеленення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Пiдготовка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ґрунту для влаштування партерного та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звичайного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газонiв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вручну з внесенням рослинної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землi</w:t>
            </w:r>
            <w:proofErr w:type="spellEnd"/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шаром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D4F6D" w:rsidTr="002D4F6D">
        <w:trPr>
          <w:gridBefore w:val="3"/>
          <w:gridAfter w:val="2"/>
          <w:wBefore w:w="279" w:type="dxa"/>
          <w:wAfter w:w="122" w:type="dxa"/>
          <w:jc w:val="center"/>
        </w:trPr>
        <w:tc>
          <w:tcPr>
            <w:tcW w:w="63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20" w:type="dxa"/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Посiв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газонiв</w:t>
            </w:r>
            <w:proofErr w:type="spellEnd"/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 xml:space="preserve"> партерних, мавританських та звичайних</w:t>
            </w:r>
          </w:p>
          <w:p w:rsidR="002D4F6D" w:rsidRDefault="002D4F6D">
            <w:pPr>
              <w:keepLines/>
              <w:autoSpaceDE w:val="0"/>
              <w:autoSpaceDN w:val="0"/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pacing w:val="-3"/>
                <w:sz w:val="20"/>
                <w:szCs w:val="20"/>
                <w:lang w:val="uk-UA" w:eastAsia="en-US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D4F6D" w:rsidRDefault="002D4F6D">
            <w:pPr>
              <w:keepLines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2D4F6D" w:rsidRDefault="002D4F6D" w:rsidP="002D4F6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</w:p>
    <w:p w:rsidR="00DD0B40" w:rsidRP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0B40" w:rsidRPr="00DD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6A" w:rsidRDefault="0059516A" w:rsidP="00B32A6B">
      <w:pPr>
        <w:spacing w:after="0" w:line="240" w:lineRule="auto"/>
      </w:pPr>
      <w:r>
        <w:separator/>
      </w:r>
    </w:p>
  </w:endnote>
  <w:endnote w:type="continuationSeparator" w:id="0">
    <w:p w:rsidR="0059516A" w:rsidRDefault="0059516A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6A" w:rsidRDefault="0059516A" w:rsidP="00B32A6B">
      <w:pPr>
        <w:spacing w:after="0" w:line="240" w:lineRule="auto"/>
      </w:pPr>
      <w:r>
        <w:separator/>
      </w:r>
    </w:p>
  </w:footnote>
  <w:footnote w:type="continuationSeparator" w:id="0">
    <w:p w:rsidR="0059516A" w:rsidRDefault="0059516A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2196E"/>
    <w:rsid w:val="00030984"/>
    <w:rsid w:val="00270D8E"/>
    <w:rsid w:val="002D4F6D"/>
    <w:rsid w:val="003A7928"/>
    <w:rsid w:val="0059516A"/>
    <w:rsid w:val="006B5316"/>
    <w:rsid w:val="007A242C"/>
    <w:rsid w:val="009B1FF2"/>
    <w:rsid w:val="00A47A05"/>
    <w:rsid w:val="00B32A6B"/>
    <w:rsid w:val="00C7559B"/>
    <w:rsid w:val="00D312CA"/>
    <w:rsid w:val="00DD0B40"/>
    <w:rsid w:val="00E44690"/>
    <w:rsid w:val="00F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uiPriority w:val="99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uiPriority w:val="99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uiPriority w:val="99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uiPriority w:val="99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uiPriority w:val="99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uiPriority w:val="99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uiPriority w:val="99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uiPriority w:val="99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  <w:style w:type="paragraph" w:customStyle="1" w:styleId="normal">
    <w:name w:val="normal"/>
    <w:uiPriority w:val="99"/>
    <w:rsid w:val="002D4F6D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uiPriority w:val="99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uiPriority w:val="99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uiPriority w:val="99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uiPriority w:val="99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uiPriority w:val="99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uiPriority w:val="99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uiPriority w:val="99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uiPriority w:val="99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uiPriority w:val="99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uiPriority w:val="99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uiPriority w:val="99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uiPriority w:val="99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uiPriority w:val="99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  <w:style w:type="paragraph" w:customStyle="1" w:styleId="normal">
    <w:name w:val="normal"/>
    <w:uiPriority w:val="99"/>
    <w:rsid w:val="002D4F6D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8561</Words>
  <Characters>4880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7</cp:revision>
  <dcterms:created xsi:type="dcterms:W3CDTF">2021-05-13T12:14:00Z</dcterms:created>
  <dcterms:modified xsi:type="dcterms:W3CDTF">2021-06-29T07:09:00Z</dcterms:modified>
</cp:coreProperties>
</file>