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>Відповідно до пункту 41 постанови КМУ від 11.10.2016 № 710 «Про ефективне використання державних коштів» (зі змінами)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BE4CDC" w14:textId="114CD9AF" w:rsidR="0064661C" w:rsidRPr="0064661C" w:rsidRDefault="0064661C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61C">
        <w:rPr>
          <w:rFonts w:ascii="Times New Roman" w:hAnsi="Times New Roman" w:cs="Times New Roman"/>
          <w:b/>
          <w:bCs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</w:p>
    <w:p w14:paraId="4C47D6A8" w14:textId="3056A0CA" w:rsid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4661C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06632DFE" w14:textId="5222129E" w:rsid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4661C">
        <w:rPr>
          <w:rFonts w:ascii="Times New Roman" w:hAnsi="Times New Roman" w:cs="Times New Roman"/>
          <w:sz w:val="24"/>
          <w:szCs w:val="24"/>
        </w:rPr>
        <w:t>ЄДРПОУ 34707436</w:t>
      </w:r>
    </w:p>
    <w:p w14:paraId="003111B1" w14:textId="024EDCD1" w:rsidR="0064661C" w:rsidRP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4661C">
        <w:rPr>
          <w:rFonts w:ascii="Times New Roman" w:hAnsi="Times New Roman" w:cs="Times New Roman"/>
          <w:sz w:val="24"/>
          <w:szCs w:val="24"/>
        </w:rPr>
        <w:t>ісцезнаходження: 54048, Миколаївська обл., м. Миколаїв</w:t>
      </w:r>
      <w:r w:rsidR="00602C3B">
        <w:rPr>
          <w:rFonts w:ascii="Times New Roman" w:hAnsi="Times New Roman" w:cs="Times New Roman"/>
          <w:sz w:val="24"/>
          <w:szCs w:val="24"/>
        </w:rPr>
        <w:t xml:space="preserve">, </w:t>
      </w:r>
      <w:r w:rsidR="00602C3B" w:rsidRPr="00602C3B">
        <w:rPr>
          <w:rFonts w:ascii="Times New Roman" w:hAnsi="Times New Roman" w:cs="Times New Roman"/>
          <w:sz w:val="24"/>
          <w:szCs w:val="24"/>
        </w:rPr>
        <w:t>вул. Силікатна, будинок 267</w:t>
      </w:r>
    </w:p>
    <w:p w14:paraId="36073880" w14:textId="185B79F1" w:rsidR="00B55BBF" w:rsidRPr="005D2DFD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2DFD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5D2DFD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r w:rsidR="00DF3B49" w:rsidRPr="005D2DFD">
        <w:t xml:space="preserve"> </w:t>
      </w:r>
      <w:r w:rsidR="005D2DFD" w:rsidRPr="005D2DFD">
        <w:rPr>
          <w:rFonts w:ascii="Times New Roman" w:hAnsi="Times New Roman" w:cs="Times New Roman"/>
          <w:sz w:val="24"/>
          <w:szCs w:val="24"/>
        </w:rPr>
        <w:t xml:space="preserve">Антена </w:t>
      </w:r>
      <w:proofErr w:type="spellStart"/>
      <w:r w:rsidR="005D2DFD" w:rsidRPr="005D2DFD">
        <w:rPr>
          <w:rFonts w:ascii="Times New Roman" w:hAnsi="Times New Roman" w:cs="Times New Roman"/>
          <w:sz w:val="24"/>
          <w:szCs w:val="24"/>
        </w:rPr>
        <w:t>відеозв’язку</w:t>
      </w:r>
      <w:proofErr w:type="spellEnd"/>
      <w:r w:rsidR="005D2DFD" w:rsidRPr="005D2DFD">
        <w:rPr>
          <w:rFonts w:ascii="Times New Roman" w:hAnsi="Times New Roman" w:cs="Times New Roman"/>
          <w:sz w:val="24"/>
          <w:szCs w:val="24"/>
        </w:rPr>
        <w:t xml:space="preserve"> AKK </w:t>
      </w:r>
      <w:proofErr w:type="spellStart"/>
      <w:r w:rsidR="005D2DFD" w:rsidRPr="005D2DFD">
        <w:rPr>
          <w:rFonts w:ascii="Times New Roman" w:hAnsi="Times New Roman" w:cs="Times New Roman"/>
          <w:sz w:val="24"/>
          <w:szCs w:val="24"/>
        </w:rPr>
        <w:t>Tube</w:t>
      </w:r>
      <w:proofErr w:type="spellEnd"/>
      <w:r w:rsidR="005D2DFD" w:rsidRPr="005D2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DFD" w:rsidRPr="005D2DFD">
        <w:rPr>
          <w:rFonts w:ascii="Times New Roman" w:hAnsi="Times New Roman" w:cs="Times New Roman"/>
          <w:sz w:val="24"/>
          <w:szCs w:val="24"/>
        </w:rPr>
        <w:t>Antenna</w:t>
      </w:r>
      <w:proofErr w:type="spellEnd"/>
      <w:r w:rsidR="005D2DFD" w:rsidRPr="005D2DFD">
        <w:rPr>
          <w:rFonts w:ascii="Times New Roman" w:hAnsi="Times New Roman" w:cs="Times New Roman"/>
          <w:sz w:val="24"/>
          <w:szCs w:val="24"/>
        </w:rPr>
        <w:t xml:space="preserve"> 5.8GHz 4.5DBi SMA 160mm</w:t>
      </w:r>
      <w:r w:rsidR="00DF3B49" w:rsidRPr="005D2DFD">
        <w:rPr>
          <w:rFonts w:ascii="Times New Roman" w:hAnsi="Times New Roman" w:cs="Times New Roman"/>
          <w:sz w:val="24"/>
          <w:szCs w:val="24"/>
        </w:rPr>
        <w:t xml:space="preserve"> </w:t>
      </w:r>
      <w:r w:rsidRPr="005D2DFD">
        <w:rPr>
          <w:rFonts w:ascii="Times New Roman" w:hAnsi="Times New Roman" w:cs="Times New Roman"/>
          <w:sz w:val="24"/>
          <w:szCs w:val="24"/>
        </w:rPr>
        <w:t xml:space="preserve">" за кодом </w:t>
      </w:r>
      <w:r w:rsidR="00BC4A5F" w:rsidRPr="005D2DFD">
        <w:rPr>
          <w:rFonts w:ascii="Times New Roman" w:hAnsi="Times New Roman" w:cs="Times New Roman"/>
          <w:sz w:val="24"/>
          <w:szCs w:val="24"/>
        </w:rPr>
        <w:t xml:space="preserve">ДК 021:2015: </w:t>
      </w:r>
      <w:r w:rsidR="005D2DFD" w:rsidRPr="005D2DFD">
        <w:rPr>
          <w:rFonts w:ascii="Times New Roman" w:hAnsi="Times New Roman" w:cs="Times New Roman"/>
          <w:sz w:val="24"/>
          <w:szCs w:val="24"/>
        </w:rPr>
        <w:t xml:space="preserve">32350000-1 «Частини до аудіо- та </w:t>
      </w:r>
      <w:proofErr w:type="spellStart"/>
      <w:r w:rsidR="005D2DFD" w:rsidRPr="005D2DFD">
        <w:rPr>
          <w:rFonts w:ascii="Times New Roman" w:hAnsi="Times New Roman" w:cs="Times New Roman"/>
          <w:sz w:val="24"/>
          <w:szCs w:val="24"/>
        </w:rPr>
        <w:t>відеообладнання</w:t>
      </w:r>
      <w:proofErr w:type="spellEnd"/>
      <w:r w:rsidR="005D2DFD" w:rsidRPr="005D2DFD">
        <w:rPr>
          <w:rFonts w:ascii="Times New Roman" w:hAnsi="Times New Roman" w:cs="Times New Roman"/>
          <w:sz w:val="24"/>
          <w:szCs w:val="24"/>
        </w:rPr>
        <w:t>» в кількості 1000 одиниць</w:t>
      </w:r>
      <w:r w:rsidRPr="005D2DFD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6E85E132" w14:textId="77777777" w:rsidR="0064661C" w:rsidRPr="0029360F" w:rsidRDefault="0064661C" w:rsidP="0064661C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515CC1DB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3480F6DA" w:rsidR="00016393" w:rsidRPr="0029360F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64661C" w:rsidRPr="0029360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9360F">
        <w:rPr>
          <w:rFonts w:ascii="Times New Roman" w:hAnsi="Times New Roman" w:cs="Times New Roman"/>
          <w:sz w:val="24"/>
          <w:szCs w:val="24"/>
        </w:rPr>
        <w:t xml:space="preserve"> </w:t>
      </w:r>
      <w:r w:rsidR="005D2DFD" w:rsidRPr="005D2DFD">
        <w:rPr>
          <w:rFonts w:ascii="Times New Roman" w:hAnsi="Times New Roman" w:cs="Times New Roman"/>
          <w:sz w:val="24"/>
          <w:szCs w:val="24"/>
        </w:rPr>
        <w:t>254 070</w:t>
      </w:r>
      <w:r w:rsidR="00DF3B49" w:rsidRPr="005D2DFD">
        <w:rPr>
          <w:rFonts w:ascii="Times New Roman" w:hAnsi="Times New Roman" w:cs="Times New Roman"/>
          <w:sz w:val="24"/>
          <w:szCs w:val="24"/>
        </w:rPr>
        <w:t>,</w:t>
      </w:r>
      <w:r w:rsidR="005D2DFD" w:rsidRPr="005D2DFD">
        <w:rPr>
          <w:rFonts w:ascii="Times New Roman" w:hAnsi="Times New Roman" w:cs="Times New Roman"/>
          <w:sz w:val="24"/>
          <w:szCs w:val="24"/>
        </w:rPr>
        <w:t>0</w:t>
      </w:r>
      <w:r w:rsidR="00DF3B49" w:rsidRPr="005D2DFD">
        <w:rPr>
          <w:rFonts w:ascii="Times New Roman" w:hAnsi="Times New Roman" w:cs="Times New Roman"/>
          <w:sz w:val="24"/>
          <w:szCs w:val="24"/>
        </w:rPr>
        <w:t>0</w:t>
      </w:r>
      <w:r w:rsidRPr="005D2DFD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77777777" w:rsidR="00016393" w:rsidRP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7082BCF9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Для забезпечення безперебійного функціонування підприємства, маємо потребу у закупівлі комплектуючих.</w:t>
      </w:r>
    </w:p>
    <w:p w14:paraId="62988AD3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Закупівля комплектуючих необхідна для:</w:t>
      </w:r>
    </w:p>
    <w:p w14:paraId="1112AFED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забезпечення стабільного та ритмічного виробничого процесу;</w:t>
      </w:r>
    </w:p>
    <w:p w14:paraId="14F3C076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оперативного виконання заявок;</w:t>
      </w:r>
    </w:p>
    <w:p w14:paraId="662B2C88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підвищення ефективності та технічної надійності виготовлених апаратів;</w:t>
      </w:r>
    </w:p>
    <w:p w14:paraId="3986B371" w14:textId="66C97E49" w:rsidR="00016393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мінімізації простоїв виробництва через нестачу деталей.</w:t>
      </w:r>
    </w:p>
    <w:p w14:paraId="5AFE9D9F" w14:textId="2EE3FEDA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Відповідно до пункту 5.7 розділу 5 додатка 2 до Комплексної Програми «Сприяння оборонній і мобілізаційній готовності міста Миколаєва на 2021-2024 роки», затвердженої рішенням міської ради від 24.12.2020 №2/19 «Про затвердження комплексної Програми «Сприяння оборонній і мобілізаційній готовності міста Миколаєва на 2021–2024 роки» (із змінами та доповненнями)», ЖКП ММР «Прибужжя» проводить відповідні процедури закупівлі товарів.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037791"/>
    <w:rsid w:val="001671D8"/>
    <w:rsid w:val="001B52C3"/>
    <w:rsid w:val="00281CAD"/>
    <w:rsid w:val="0029360F"/>
    <w:rsid w:val="005D2DFD"/>
    <w:rsid w:val="00602C3B"/>
    <w:rsid w:val="0064661C"/>
    <w:rsid w:val="00873904"/>
    <w:rsid w:val="00967169"/>
    <w:rsid w:val="00AA16D9"/>
    <w:rsid w:val="00AD3C08"/>
    <w:rsid w:val="00B55BBF"/>
    <w:rsid w:val="00BC4A5F"/>
    <w:rsid w:val="00DF3B49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1806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2026-01-20T13:01:00Z</dcterms:created>
  <dcterms:modified xsi:type="dcterms:W3CDTF">2026-02-23T11:50:00Z</dcterms:modified>
</cp:coreProperties>
</file>