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Відповідно до пункту 41 постанови КМУ від 11.10.2016 № 710 «Про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BE4CDC" w14:textId="114CD9AF" w:rsidR="0064661C" w:rsidRPr="0064661C" w:rsidRDefault="0064661C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1C">
        <w:rPr>
          <w:rFonts w:ascii="Times New Roman" w:hAnsi="Times New Roman" w:cs="Times New Roman"/>
          <w:b/>
          <w:bCs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14:paraId="4C47D6A8" w14:textId="3056A0CA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06632DFE" w14:textId="5222129E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ЄДРПОУ 34707436</w:t>
      </w:r>
    </w:p>
    <w:p w14:paraId="003111B1" w14:textId="024EDCD1" w:rsidR="0064661C" w:rsidRP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4661C">
        <w:rPr>
          <w:rFonts w:ascii="Times New Roman" w:hAnsi="Times New Roman" w:cs="Times New Roman"/>
          <w:sz w:val="24"/>
          <w:szCs w:val="24"/>
        </w:rPr>
        <w:t>ісцезнаходження: 54048, Миколаївська обл., м. Миколаїв</w:t>
      </w:r>
      <w:r w:rsidR="00602C3B">
        <w:rPr>
          <w:rFonts w:ascii="Times New Roman" w:hAnsi="Times New Roman" w:cs="Times New Roman"/>
          <w:sz w:val="24"/>
          <w:szCs w:val="24"/>
        </w:rPr>
        <w:t xml:space="preserve">, </w:t>
      </w:r>
      <w:r w:rsidR="00602C3B" w:rsidRPr="00602C3B">
        <w:rPr>
          <w:rFonts w:ascii="Times New Roman" w:hAnsi="Times New Roman" w:cs="Times New Roman"/>
          <w:sz w:val="24"/>
          <w:szCs w:val="24"/>
        </w:rPr>
        <w:t>вул. Силікатна, будинок 267</w:t>
      </w:r>
    </w:p>
    <w:p w14:paraId="36073880" w14:textId="0C83E3BD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B55BBF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65F">
        <w:rPr>
          <w:rFonts w:ascii="Times New Roman" w:hAnsi="Times New Roman" w:cs="Times New Roman"/>
          <w:sz w:val="24"/>
          <w:szCs w:val="24"/>
        </w:rPr>
        <w:t>"</w:t>
      </w:r>
      <w:r w:rsidR="0064661C" w:rsidRPr="001D265F">
        <w:t xml:space="preserve"> </w:t>
      </w:r>
      <w:r w:rsidR="001D265F" w:rsidRPr="001D265F">
        <w:rPr>
          <w:rFonts w:ascii="Times New Roman" w:hAnsi="Times New Roman" w:cs="Times New Roman"/>
          <w:sz w:val="24"/>
          <w:szCs w:val="24"/>
        </w:rPr>
        <w:t xml:space="preserve">АКБ </w:t>
      </w:r>
      <w:proofErr w:type="spellStart"/>
      <w:r w:rsidR="001D265F" w:rsidRPr="001D265F">
        <w:rPr>
          <w:rFonts w:ascii="Times New Roman" w:hAnsi="Times New Roman" w:cs="Times New Roman"/>
          <w:sz w:val="24"/>
          <w:szCs w:val="24"/>
        </w:rPr>
        <w:t>Li-Ion</w:t>
      </w:r>
      <w:proofErr w:type="spellEnd"/>
      <w:r w:rsidR="001D265F" w:rsidRPr="001D265F">
        <w:rPr>
          <w:rFonts w:ascii="Times New Roman" w:hAnsi="Times New Roman" w:cs="Times New Roman"/>
          <w:sz w:val="24"/>
          <w:szCs w:val="24"/>
        </w:rPr>
        <w:t xml:space="preserve">. 6s3p. 15000 </w:t>
      </w:r>
      <w:proofErr w:type="spellStart"/>
      <w:r w:rsidR="001D265F" w:rsidRPr="001D265F">
        <w:rPr>
          <w:rFonts w:ascii="Times New Roman" w:hAnsi="Times New Roman" w:cs="Times New Roman"/>
          <w:sz w:val="24"/>
          <w:szCs w:val="24"/>
        </w:rPr>
        <w:t>mAh</w:t>
      </w:r>
      <w:proofErr w:type="spellEnd"/>
      <w:r w:rsidR="001D265F" w:rsidRPr="001D265F">
        <w:rPr>
          <w:rFonts w:ascii="Times New Roman" w:hAnsi="Times New Roman" w:cs="Times New Roman"/>
          <w:sz w:val="24"/>
          <w:szCs w:val="24"/>
        </w:rPr>
        <w:t xml:space="preserve"> </w:t>
      </w:r>
      <w:r w:rsidRPr="001D265F">
        <w:rPr>
          <w:rFonts w:ascii="Times New Roman" w:hAnsi="Times New Roman" w:cs="Times New Roman"/>
          <w:sz w:val="24"/>
          <w:szCs w:val="24"/>
        </w:rPr>
        <w:t xml:space="preserve">" за кодом </w:t>
      </w:r>
      <w:r w:rsidR="00BC4A5F" w:rsidRPr="001D265F">
        <w:rPr>
          <w:rFonts w:ascii="Times New Roman" w:hAnsi="Times New Roman" w:cs="Times New Roman"/>
          <w:sz w:val="24"/>
          <w:szCs w:val="24"/>
        </w:rPr>
        <w:t xml:space="preserve">ДК 021:2015: </w:t>
      </w:r>
      <w:r w:rsidR="001D265F" w:rsidRPr="001D265F">
        <w:rPr>
          <w:rFonts w:ascii="Times New Roman" w:hAnsi="Times New Roman" w:cs="Times New Roman"/>
          <w:sz w:val="24"/>
          <w:szCs w:val="24"/>
        </w:rPr>
        <w:t>31440000-2 «Акумуляторні батареї»</w:t>
      </w:r>
      <w:r w:rsidR="0064661C" w:rsidRPr="001D265F">
        <w:rPr>
          <w:rFonts w:ascii="Times New Roman" w:hAnsi="Times New Roman" w:cs="Times New Roman"/>
          <w:sz w:val="24"/>
          <w:szCs w:val="24"/>
        </w:rPr>
        <w:t xml:space="preserve"> </w:t>
      </w:r>
      <w:r w:rsidR="001D265F" w:rsidRPr="001D265F">
        <w:rPr>
          <w:rFonts w:ascii="Times New Roman" w:hAnsi="Times New Roman" w:cs="Times New Roman"/>
          <w:sz w:val="24"/>
          <w:szCs w:val="24"/>
        </w:rPr>
        <w:t>в кількості 2020 одиниць</w:t>
      </w:r>
      <w:r w:rsidRPr="001D265F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6E85E132" w14:textId="77777777" w:rsidR="0064661C" w:rsidRPr="001D265F" w:rsidRDefault="0064661C" w:rsidP="0064661C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265F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515CC1DB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4044782D" w:rsidR="00016393" w:rsidRPr="00037791" w:rsidRDefault="00016393" w:rsidP="00016393">
      <w:pPr>
        <w:pStyle w:val="a3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D265F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64661C" w:rsidRPr="001D265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D265F">
        <w:rPr>
          <w:rFonts w:ascii="Times New Roman" w:hAnsi="Times New Roman" w:cs="Times New Roman"/>
          <w:sz w:val="24"/>
          <w:szCs w:val="24"/>
        </w:rPr>
        <w:t xml:space="preserve"> </w:t>
      </w:r>
      <w:r w:rsidR="001D265F" w:rsidRPr="001D265F">
        <w:rPr>
          <w:rFonts w:ascii="Times New Roman" w:hAnsi="Times New Roman" w:cs="Times New Roman"/>
          <w:sz w:val="24"/>
          <w:szCs w:val="24"/>
        </w:rPr>
        <w:t>6 413 770,68</w:t>
      </w:r>
      <w:r w:rsidRPr="001D265F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440C05C7" w14:textId="77777777" w:rsidR="00016393" w:rsidRP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0C5D4140" w14:textId="77777777" w:rsidR="001D265F" w:rsidRPr="001D265F" w:rsidRDefault="001D265F" w:rsidP="001D265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265F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709CF2F6" w14:textId="77777777" w:rsidR="001D265F" w:rsidRPr="001D265F" w:rsidRDefault="001D265F" w:rsidP="001D265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265F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5021C8D8" w14:textId="77777777" w:rsidR="001D265F" w:rsidRPr="001D265F" w:rsidRDefault="001D265F" w:rsidP="001D265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265F">
        <w:rPr>
          <w:rFonts w:ascii="Times New Roman" w:hAnsi="Times New Roman" w:cs="Times New Roman"/>
          <w:sz w:val="24"/>
          <w:szCs w:val="24"/>
        </w:rPr>
        <w:t>-</w:t>
      </w:r>
      <w:r w:rsidRPr="001D265F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3B22DB83" w14:textId="77777777" w:rsidR="001D265F" w:rsidRPr="001D265F" w:rsidRDefault="001D265F" w:rsidP="001D265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265F">
        <w:rPr>
          <w:rFonts w:ascii="Times New Roman" w:hAnsi="Times New Roman" w:cs="Times New Roman"/>
          <w:sz w:val="24"/>
          <w:szCs w:val="24"/>
        </w:rPr>
        <w:t>-</w:t>
      </w:r>
      <w:r w:rsidRPr="001D265F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434C10A6" w14:textId="77777777" w:rsidR="001D265F" w:rsidRPr="001D265F" w:rsidRDefault="001D265F" w:rsidP="001D265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265F">
        <w:rPr>
          <w:rFonts w:ascii="Times New Roman" w:hAnsi="Times New Roman" w:cs="Times New Roman"/>
          <w:sz w:val="24"/>
          <w:szCs w:val="24"/>
        </w:rPr>
        <w:t>-</w:t>
      </w:r>
      <w:r w:rsidRPr="001D265F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582784E6" w14:textId="77777777" w:rsidR="001D265F" w:rsidRPr="001D265F" w:rsidRDefault="001D265F" w:rsidP="001D265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265F">
        <w:rPr>
          <w:rFonts w:ascii="Times New Roman" w:hAnsi="Times New Roman" w:cs="Times New Roman"/>
          <w:sz w:val="24"/>
          <w:szCs w:val="24"/>
        </w:rPr>
        <w:t>-</w:t>
      </w:r>
      <w:r w:rsidRPr="001D265F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3986B371" w14:textId="7F22482A" w:rsidR="00016393" w:rsidRPr="001D265F" w:rsidRDefault="001D265F" w:rsidP="001D265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265F">
        <w:rPr>
          <w:rFonts w:ascii="Times New Roman" w:hAnsi="Times New Roman" w:cs="Times New Roman"/>
          <w:sz w:val="24"/>
          <w:szCs w:val="24"/>
        </w:rPr>
        <w:t>Відповідно до пункту 5.7 розділу 5 додатка 2 до Комплексної Програми «Сприяння оборонній і мобілізаційній готовності міста Миколаєва на 2021-2024 роки», затвердженої рішенням міської ради від 24.12.2020 №2/19 «Про затвердження комплексної Програми «Сприяння оборонній і мобілізаційній готовності міста Миколаєва на 2021–2024 роки» (із змінами та доповненнями)», ЖКП ММР «Прибужжя» проводить відповідні процедури закупівлі товарів</w:t>
      </w:r>
      <w:r w:rsidR="00016393" w:rsidRPr="001D265F">
        <w:rPr>
          <w:rFonts w:ascii="Times New Roman" w:hAnsi="Times New Roman" w:cs="Times New Roman"/>
          <w:sz w:val="24"/>
          <w:szCs w:val="24"/>
        </w:rPr>
        <w:t>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037791"/>
    <w:rsid w:val="001D265F"/>
    <w:rsid w:val="00281CAD"/>
    <w:rsid w:val="00602C3B"/>
    <w:rsid w:val="0064661C"/>
    <w:rsid w:val="00873904"/>
    <w:rsid w:val="00967169"/>
    <w:rsid w:val="00AA16D9"/>
    <w:rsid w:val="00AD3C08"/>
    <w:rsid w:val="00B55BBF"/>
    <w:rsid w:val="00BC4A5F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1776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2026-01-20T13:01:00Z</dcterms:created>
  <dcterms:modified xsi:type="dcterms:W3CDTF">2026-02-19T07:17:00Z</dcterms:modified>
</cp:coreProperties>
</file>