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27" w:rsidRDefault="00B23DF8" w:rsidP="009C2A2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Інформація про технічні та якісні характеристики предмета закупівлі: </w:t>
      </w:r>
      <w:r w:rsidR="009C2A27">
        <w:rPr>
          <w:rFonts w:ascii="Times New Roman" w:hAnsi="Times New Roman" w:cs="Times New Roman"/>
          <w:b/>
          <w:bCs/>
          <w:sz w:val="24"/>
          <w:szCs w:val="24"/>
          <w:lang w:val="uk-UA"/>
        </w:rPr>
        <w:t>ДК 021:2015</w:t>
      </w:r>
      <w:r w:rsidR="009C2A27">
        <w:rPr>
          <w:rFonts w:ascii="Times New Roman" w:hAnsi="Times New Roman" w:cs="Times New Roman"/>
          <w:b/>
          <w:sz w:val="24"/>
          <w:szCs w:val="24"/>
          <w:lang w:val="uk-UA"/>
        </w:rPr>
        <w:t xml:space="preserve"> (09120000-6) - газове паливо (газ природний для потреб департаменту житлово-комунального господарства Миколаївської міської ради </w:t>
      </w:r>
    </w:p>
    <w:p w:rsidR="009C2A27" w:rsidRDefault="009C2A27" w:rsidP="009C2A27">
      <w:pPr>
        <w:spacing w:line="240" w:lineRule="auto"/>
        <w:jc w:val="center"/>
        <w:rPr>
          <w:rFonts w:ascii="Times New Roman" w:eastAsia="Times New Roman" w:hAnsi="Times New Roman" w:cs="Times New Roman"/>
          <w:b/>
          <w:color w:val="auto"/>
          <w:sz w:val="24"/>
          <w:szCs w:val="24"/>
          <w:lang w:val="uk-UA"/>
        </w:rPr>
      </w:pPr>
      <w:r>
        <w:rPr>
          <w:rFonts w:ascii="Times New Roman" w:hAnsi="Times New Roman" w:cs="Times New Roman"/>
          <w:b/>
          <w:sz w:val="24"/>
          <w:szCs w:val="24"/>
          <w:lang w:val="uk-UA"/>
        </w:rPr>
        <w:t xml:space="preserve">та утримання «Вічного вогню» на території </w:t>
      </w:r>
      <w:r>
        <w:rPr>
          <w:rFonts w:ascii="Times New Roman" w:eastAsia="Times New Roman" w:hAnsi="Times New Roman" w:cs="Times New Roman"/>
          <w:b/>
          <w:color w:val="auto"/>
          <w:sz w:val="24"/>
          <w:szCs w:val="24"/>
          <w:lang w:val="uk-UA"/>
        </w:rPr>
        <w:t xml:space="preserve">меморіально-паркового комплексу </w:t>
      </w:r>
    </w:p>
    <w:p w:rsidR="0010120B" w:rsidRPr="009C2A27" w:rsidRDefault="009C2A27" w:rsidP="009C2A27">
      <w:pPr>
        <w:spacing w:line="240" w:lineRule="auto"/>
        <w:jc w:val="center"/>
        <w:rPr>
          <w:rFonts w:ascii="Times New Roman" w:hAnsi="Times New Roman" w:cs="Times New Roman"/>
          <w:b/>
          <w:bCs/>
          <w:sz w:val="24"/>
          <w:szCs w:val="24"/>
          <w:lang w:val="uk-UA"/>
        </w:rPr>
      </w:pPr>
      <w:r>
        <w:rPr>
          <w:rFonts w:ascii="Times New Roman" w:eastAsia="Times New Roman" w:hAnsi="Times New Roman" w:cs="Times New Roman"/>
          <w:b/>
          <w:color w:val="auto"/>
          <w:sz w:val="24"/>
          <w:szCs w:val="24"/>
          <w:lang w:val="uk-UA"/>
        </w:rPr>
        <w:t>сквер ім. 68 Десантників</w:t>
      </w:r>
      <w:r>
        <w:rPr>
          <w:rFonts w:ascii="Times New Roman" w:hAnsi="Times New Roman" w:cs="Times New Roman"/>
          <w:b/>
          <w:sz w:val="24"/>
          <w:szCs w:val="24"/>
          <w:lang w:val="uk-UA"/>
        </w:rPr>
        <w:t>)</w:t>
      </w:r>
      <w:r w:rsidR="00731600" w:rsidRPr="00731600">
        <w:rPr>
          <w:rFonts w:ascii="Times New Roman" w:hAnsi="Times New Roman" w:cs="Times New Roman"/>
          <w:b/>
          <w:sz w:val="24"/>
          <w:szCs w:val="24"/>
          <w:lang w:val="uk-UA"/>
        </w:rPr>
        <w:t>.</w:t>
      </w:r>
      <w:r w:rsidR="00B23DF8">
        <w:rPr>
          <w:rFonts w:ascii="Times New Roman" w:hAnsi="Times New Roman" w:cs="Times New Roman"/>
          <w:b/>
          <w:sz w:val="24"/>
          <w:szCs w:val="24"/>
          <w:lang w:val="uk-UA"/>
        </w:rPr>
        <w:t xml:space="preserve"> </w:t>
      </w:r>
    </w:p>
    <w:p w:rsidR="0010120B" w:rsidRDefault="0010120B" w:rsidP="0010120B">
      <w:pPr>
        <w:spacing w:line="240" w:lineRule="auto"/>
        <w:jc w:val="both"/>
        <w:rPr>
          <w:rFonts w:ascii="Times New Roman" w:eastAsia="Times New Roman" w:hAnsi="Times New Roman" w:cs="Times New Roman"/>
          <w:b/>
          <w:color w:val="auto"/>
          <w:sz w:val="20"/>
          <w:szCs w:val="20"/>
          <w:lang w:val="uk-UA"/>
        </w:rPr>
      </w:pPr>
    </w:p>
    <w:p w:rsidR="009C2A27" w:rsidRDefault="009C2A27" w:rsidP="009C2A2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про необхідні технічні, якісні та кількісні характеристики предмета</w:t>
      </w:r>
    </w:p>
    <w:p w:rsidR="009C2A27" w:rsidRDefault="009C2A27" w:rsidP="009C2A2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закупівлі</w:t>
      </w:r>
    </w:p>
    <w:p w:rsidR="009C2A27" w:rsidRDefault="009C2A27" w:rsidP="009C2A27">
      <w:pPr>
        <w:spacing w:line="240" w:lineRule="auto"/>
        <w:jc w:val="both"/>
        <w:rPr>
          <w:rFonts w:ascii="Times New Roman" w:hAnsi="Times New Roman" w:cs="Times New Roman"/>
          <w:sz w:val="24"/>
          <w:szCs w:val="24"/>
          <w:lang w:val="uk-UA"/>
        </w:rPr>
      </w:pP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Pr>
          <w:rFonts w:ascii="Times New Roman" w:eastAsia="Times New Roman" w:hAnsi="Times New Roman" w:cs="Times New Roman"/>
          <w:sz w:val="24"/>
          <w:szCs w:val="24"/>
          <w:lang w:val="uk-UA"/>
        </w:rPr>
        <w:t>. Замовник здійснює закупівлю природного газу як товарної продукції у відповідності до Закону України «Про ринок природного газу»</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2</w:t>
      </w:r>
      <w:r>
        <w:rPr>
          <w:rFonts w:ascii="Times New Roman" w:eastAsia="Times New Roman" w:hAnsi="Times New Roman" w:cs="Times New Roman"/>
          <w:sz w:val="24"/>
          <w:szCs w:val="24"/>
          <w:lang w:val="uk-UA"/>
        </w:rPr>
        <w:t>. Умови постачання природного газу замовнику повинні відповідати наступним нормативно-правовим актам:</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Закону України «Про публічні закупівлі» </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Закону України «Про ринок природного газу»;</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іншим нормативно-правовим актам, прийнятими на виконання Закону України «Про ринок природного газу».</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p>
    <w:p w:rsidR="009C2A27" w:rsidRDefault="009C2A27" w:rsidP="009C2A27">
      <w:pPr>
        <w:pStyle w:val="a4"/>
        <w:suppressAutoHyphens/>
        <w:jc w:val="both"/>
        <w:rPr>
          <w:rFonts w:eastAsia="Calibri"/>
          <w:kern w:val="2"/>
          <w:lang w:val="uk-UA" w:eastAsia="zh-CN"/>
        </w:rPr>
      </w:pPr>
      <w:r>
        <w:rPr>
          <w:rFonts w:eastAsia="Calibri"/>
          <w:kern w:val="2"/>
          <w:lang w:val="uk-UA" w:eastAsia="zh-CN"/>
        </w:rPr>
        <w:t>Учасник при формуванні ціни повинен врахувати всі витрати, які можуть бути понесені ним в ході виконання договору про закупівлю.</w:t>
      </w:r>
    </w:p>
    <w:p w:rsidR="009C2A27" w:rsidRDefault="009C2A27" w:rsidP="009C2A27">
      <w:pPr>
        <w:pStyle w:val="a4"/>
        <w:suppressAutoHyphens/>
        <w:jc w:val="both"/>
        <w:rPr>
          <w:rFonts w:eastAsia="Calibri"/>
          <w:kern w:val="2"/>
          <w:lang w:val="uk-UA" w:eastAsia="zh-CN"/>
        </w:rPr>
      </w:pPr>
    </w:p>
    <w:p w:rsidR="009C2A27" w:rsidRDefault="009C2A27" w:rsidP="009C2A27">
      <w:pPr>
        <w:spacing w:line="240" w:lineRule="auto"/>
        <w:jc w:val="both"/>
        <w:rPr>
          <w:rFonts w:ascii="Times New Roman" w:eastAsia="Calibri" w:hAnsi="Times New Roman"/>
          <w:sz w:val="24"/>
          <w:szCs w:val="24"/>
          <w:lang w:val="uk-UA"/>
        </w:rPr>
      </w:pPr>
      <w:r>
        <w:rPr>
          <w:rFonts w:ascii="Times New Roman" w:eastAsia="Calibri" w:hAnsi="Times New Roman"/>
          <w:b/>
          <w:sz w:val="24"/>
          <w:szCs w:val="24"/>
          <w:lang w:val="uk-UA"/>
        </w:rPr>
        <w:t>3.</w:t>
      </w:r>
      <w:r>
        <w:rPr>
          <w:rFonts w:ascii="Times New Roman" w:eastAsia="Calibri" w:hAnsi="Times New Roman"/>
          <w:sz w:val="24"/>
          <w:szCs w:val="24"/>
          <w:lang w:val="uk-UA"/>
        </w:rPr>
        <w:t xml:space="preserve"> Товар повинен відповідати вимогам ДСТУ 5542-87 (ГОСТ 5542-87).</w:t>
      </w:r>
    </w:p>
    <w:p w:rsidR="009C2A27" w:rsidRDefault="009C2A27" w:rsidP="009C2A27">
      <w:pPr>
        <w:spacing w:line="240" w:lineRule="auto"/>
        <w:jc w:val="both"/>
        <w:rPr>
          <w:rFonts w:ascii="Times New Roman" w:hAnsi="Times New Roman"/>
          <w:sz w:val="24"/>
          <w:szCs w:val="24"/>
          <w:lang w:val="uk-UA"/>
        </w:rPr>
      </w:pPr>
      <w:r>
        <w:rPr>
          <w:rFonts w:ascii="Times New Roman" w:eastAsia="Calibri" w:hAnsi="Times New Roman"/>
          <w:b/>
          <w:sz w:val="24"/>
          <w:szCs w:val="24"/>
          <w:lang w:val="uk-UA"/>
        </w:rPr>
        <w:t>4.</w:t>
      </w:r>
      <w:r>
        <w:rPr>
          <w:rFonts w:ascii="Times New Roman" w:eastAsia="Calibri" w:hAnsi="Times New Roman"/>
          <w:sz w:val="24"/>
          <w:szCs w:val="24"/>
          <w:lang w:val="uk-UA"/>
        </w:rPr>
        <w:t xml:space="preserve"> </w:t>
      </w:r>
      <w:r>
        <w:rPr>
          <w:rFonts w:ascii="Times New Roman" w:hAnsi="Times New Roman"/>
          <w:sz w:val="24"/>
          <w:szCs w:val="24"/>
          <w:lang w:val="uk-UA"/>
        </w:rPr>
        <w:t xml:space="preserve">Документальне підтвердження відповідності запропонованого учасником товару технічним, якісним та кількісним характеристикам має бути надане </w:t>
      </w:r>
      <w:r>
        <w:rPr>
          <w:rFonts w:ascii="Times New Roman" w:hAnsi="Times New Roman"/>
          <w:color w:val="auto"/>
          <w:sz w:val="24"/>
          <w:szCs w:val="24"/>
          <w:lang w:val="uk-UA"/>
        </w:rPr>
        <w:t>в складі тендерної пропозиції</w:t>
      </w:r>
      <w:r>
        <w:rPr>
          <w:rFonts w:ascii="Times New Roman" w:hAnsi="Times New Roman"/>
          <w:sz w:val="24"/>
          <w:szCs w:val="24"/>
          <w:lang w:val="uk-UA"/>
        </w:rPr>
        <w:t xml:space="preserve"> у формі:</w:t>
      </w:r>
    </w:p>
    <w:p w:rsidR="009C2A27" w:rsidRDefault="009C2A27" w:rsidP="009C2A27">
      <w:pPr>
        <w:spacing w:line="240" w:lineRule="auto"/>
        <w:jc w:val="both"/>
        <w:rPr>
          <w:rFonts w:ascii="Times New Roman" w:hAnsi="Times New Roman"/>
          <w:sz w:val="24"/>
          <w:szCs w:val="24"/>
          <w:lang w:val="uk-UA"/>
        </w:rPr>
      </w:pPr>
    </w:p>
    <w:p w:rsidR="009C2A27" w:rsidRDefault="009C2A27" w:rsidP="009C2A27">
      <w:pPr>
        <w:pStyle w:val="a4"/>
        <w:widowControl w:val="0"/>
        <w:suppressAutoHyphens/>
        <w:autoSpaceDE w:val="0"/>
        <w:ind w:left="720"/>
        <w:contextualSpacing/>
        <w:rPr>
          <w:rFonts w:eastAsia="Calibri"/>
          <w:lang w:val="uk-UA" w:eastAsia="uk-UA"/>
        </w:rPr>
      </w:pPr>
      <w:r>
        <w:rPr>
          <w:rFonts w:eastAsia="Calibri"/>
          <w:b/>
          <w:u w:val="single"/>
          <w:lang w:val="uk-UA" w:eastAsia="uk-UA"/>
        </w:rPr>
        <w:t xml:space="preserve">Гарантійного листа від Учасника щодо відповідності </w:t>
      </w:r>
      <w:r>
        <w:rPr>
          <w:b/>
          <w:u w:val="single"/>
          <w:lang w:val="uk-UA"/>
        </w:rPr>
        <w:t xml:space="preserve">запропонованого ним товару вимогам </w:t>
      </w:r>
      <w:r>
        <w:rPr>
          <w:rFonts w:eastAsia="Calibri"/>
          <w:b/>
          <w:u w:val="single"/>
          <w:lang w:val="uk-UA" w:eastAsia="uk-UA"/>
        </w:rPr>
        <w:t>ДСТУ 5542-87 (ГОСТ 5542-87) та забезпечення Замовника природним газом відповідно до його потреб</w:t>
      </w:r>
      <w:r>
        <w:rPr>
          <w:rFonts w:eastAsia="Calibri"/>
          <w:lang w:val="uk-UA" w:eastAsia="uk-UA"/>
        </w:rPr>
        <w:t>.</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p>
    <w:p w:rsidR="009C2A27" w:rsidRDefault="009C2A27" w:rsidP="009C2A27">
      <w:pPr>
        <w:widowControl w:val="0"/>
        <w:suppressAutoHyphens/>
        <w:autoSpaceDE w:val="0"/>
        <w:spacing w:line="240" w:lineRule="auto"/>
        <w:jc w:val="both"/>
        <w:rPr>
          <w:rFonts w:ascii="Times New Roman" w:hAnsi="Times New Roman" w:cs="Times New Roman"/>
          <w:b/>
          <w:iCs/>
          <w:sz w:val="24"/>
          <w:szCs w:val="24"/>
          <w:lang w:val="uk-UA"/>
        </w:rPr>
      </w:pPr>
      <w:r>
        <w:rPr>
          <w:rFonts w:ascii="Times New Roman" w:eastAsia="Times New Roman" w:hAnsi="Times New Roman" w:cs="Times New Roman"/>
          <w:b/>
          <w:sz w:val="24"/>
          <w:szCs w:val="24"/>
          <w:lang w:val="uk-UA" w:eastAsia="ar-SA"/>
        </w:rPr>
        <w:t>5</w:t>
      </w:r>
      <w:r>
        <w:rPr>
          <w:rFonts w:ascii="Times New Roman" w:eastAsia="Times New Roman" w:hAnsi="Times New Roman" w:cs="Times New Roman"/>
          <w:sz w:val="24"/>
          <w:szCs w:val="24"/>
          <w:lang w:val="uk-UA" w:eastAsia="ar-SA"/>
        </w:rPr>
        <w:t>.</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rPr>
        <w:t>Технічні та якісні характеристики Товару повинні передбачати необхідність застосування заходів із захисту довкілля.</w:t>
      </w:r>
    </w:p>
    <w:p w:rsidR="009C2A27" w:rsidRDefault="009C2A27" w:rsidP="009C2A27">
      <w:pPr>
        <w:spacing w:line="240" w:lineRule="auto"/>
        <w:rPr>
          <w:rFonts w:ascii="Times New Roman" w:hAnsi="Times New Roman" w:cs="Times New Roman"/>
          <w:bCs/>
          <w:sz w:val="24"/>
          <w:szCs w:val="24"/>
          <w:lang w:val="uk-UA"/>
        </w:rPr>
      </w:pPr>
      <w:r>
        <w:rPr>
          <w:rFonts w:ascii="Times New Roman" w:hAnsi="Times New Roman" w:cs="Times New Roman"/>
          <w:sz w:val="24"/>
          <w:szCs w:val="24"/>
          <w:lang w:val="uk-UA" w:eastAsia="uk-UA"/>
        </w:rPr>
        <w:t xml:space="preserve">Кількість природного газу -  16 410 </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м.куб</w:t>
      </w:r>
      <w:proofErr w:type="spellEnd"/>
      <w:r>
        <w:rPr>
          <w:rFonts w:ascii="Times New Roman" w:hAnsi="Times New Roman" w:cs="Times New Roman"/>
          <w:sz w:val="24"/>
          <w:szCs w:val="24"/>
          <w:lang w:val="uk-UA"/>
        </w:rPr>
        <w:t>.</w:t>
      </w:r>
    </w:p>
    <w:p w:rsidR="009C2A27" w:rsidRDefault="009C2A27" w:rsidP="009C2A27">
      <w:pPr>
        <w:pStyle w:val="ListParagraph"/>
        <w:spacing w:after="0" w:line="240" w:lineRule="auto"/>
        <w:ind w:left="0"/>
        <w:rPr>
          <w:rFonts w:ascii="Times New Roman" w:hAnsi="Times New Roman"/>
          <w:sz w:val="24"/>
          <w:szCs w:val="24"/>
          <w:lang w:val="uk-UA" w:eastAsia="uk-UA"/>
        </w:rPr>
      </w:pPr>
      <w:r>
        <w:rPr>
          <w:rFonts w:ascii="Times New Roman" w:hAnsi="Times New Roman"/>
          <w:sz w:val="24"/>
          <w:szCs w:val="24"/>
          <w:lang w:val="uk-UA" w:eastAsia="uk-UA"/>
        </w:rPr>
        <w:t>Строк поставки товару -  з дати укладання договору по 31.12.2021 року.</w:t>
      </w:r>
    </w:p>
    <w:p w:rsidR="009C2A27" w:rsidRDefault="009C2A27" w:rsidP="009C2A27">
      <w:pPr>
        <w:pStyle w:val="a4"/>
        <w:jc w:val="both"/>
        <w:rPr>
          <w:lang w:val="uk-UA"/>
        </w:rPr>
      </w:pPr>
      <w:r>
        <w:rPr>
          <w:lang w:val="uk-UA"/>
        </w:rPr>
        <w:t xml:space="preserve">Якість товару – повинна відповідати діючим стандартам, </w:t>
      </w:r>
      <w:proofErr w:type="spellStart"/>
      <w:r>
        <w:rPr>
          <w:lang w:val="uk-UA"/>
        </w:rPr>
        <w:t>ГОСТам</w:t>
      </w:r>
      <w:proofErr w:type="spellEnd"/>
      <w:r>
        <w:rPr>
          <w:lang w:val="uk-UA"/>
        </w:rPr>
        <w:t xml:space="preserve"> та/або ТУ.</w:t>
      </w:r>
    </w:p>
    <w:p w:rsidR="009C2A27" w:rsidRDefault="009C2A27" w:rsidP="009C2A27">
      <w:pPr>
        <w:pStyle w:val="a4"/>
        <w:jc w:val="both"/>
        <w:rPr>
          <w:lang w:val="uk-UA"/>
        </w:rPr>
      </w:pPr>
      <w:r>
        <w:rPr>
          <w:lang w:val="uk-UA"/>
        </w:rPr>
        <w:t>Місце поставки: 54017, Україна, Миколаївська область, м. Миколаїв, вул. Адмірала Макарова, 7 та меморіально-парковий комплекс сквер ім. 68 Десантників.</w:t>
      </w:r>
    </w:p>
    <w:p w:rsidR="009C2A27" w:rsidRDefault="009C2A27" w:rsidP="009C2A27">
      <w:pPr>
        <w:pStyle w:val="a4"/>
        <w:jc w:val="both"/>
        <w:rPr>
          <w:lang w:val="uk-UA"/>
        </w:rPr>
      </w:pPr>
    </w:p>
    <w:p w:rsidR="009C2A27" w:rsidRDefault="009C2A27" w:rsidP="009C2A27">
      <w:pPr>
        <w:pStyle w:val="a4"/>
        <w:jc w:val="both"/>
        <w:rPr>
          <w:i/>
          <w:lang w:val="uk-UA"/>
        </w:rPr>
      </w:pPr>
      <w:r>
        <w:rPr>
          <w:i/>
          <w:lang w:val="uk-UA"/>
        </w:rPr>
        <w:t xml:space="preserve">Постачання природного газу за умовами даної закупівлі передбачає задоволення потреби в поставці природного газу для об’єктів департаменту ЖКГ, а саме: будівель департаменту, які знаходяться за адресою м. Миколаїв, вул. Адмірала Макарова, 7 та потреб «вічного вогню», який знаходиться на території меморіально-паркового комплексу скверу ім. 68 Десантників у м. Миколаєві.       </w:t>
      </w:r>
    </w:p>
    <w:p w:rsidR="002515D3" w:rsidRPr="002515D3" w:rsidRDefault="002515D3" w:rsidP="002515D3">
      <w:pPr>
        <w:spacing w:line="240" w:lineRule="auto"/>
        <w:jc w:val="center"/>
        <w:rPr>
          <w:rFonts w:ascii="Times New Roman" w:eastAsia="Times New Roman" w:hAnsi="Times New Roman" w:cs="Times New Roman"/>
          <w:color w:val="auto"/>
          <w:sz w:val="20"/>
          <w:szCs w:val="20"/>
          <w:u w:val="single"/>
          <w:lang w:val="uk-UA"/>
        </w:rPr>
      </w:pPr>
    </w:p>
    <w:p w:rsidR="00B23DF8" w:rsidRDefault="00B23DF8" w:rsidP="00B23DF8">
      <w:pPr>
        <w:jc w:val="both"/>
        <w:rPr>
          <w:rFonts w:ascii="Times New Roman" w:hAnsi="Times New Roman" w:cs="Times New Roman"/>
          <w:b/>
          <w:lang w:val="uk-UA"/>
        </w:rPr>
      </w:pPr>
    </w:p>
    <w:p w:rsidR="00B23DF8" w:rsidRPr="00B23DF8" w:rsidRDefault="00B23DF8" w:rsidP="00B23DF8">
      <w:pPr>
        <w:jc w:val="both"/>
        <w:rPr>
          <w:rFonts w:ascii="Times New Roman" w:hAnsi="Times New Roman" w:cs="Times New Roman"/>
          <w:b/>
          <w:lang w:val="uk-UA"/>
        </w:rPr>
      </w:pPr>
      <w:r>
        <w:rPr>
          <w:rFonts w:ascii="Times New Roman" w:hAnsi="Times New Roman" w:cs="Times New Roman"/>
          <w:b/>
          <w:lang w:val="uk-UA"/>
        </w:rPr>
        <w:t xml:space="preserve">Очікувана вартість сформована на підставі </w:t>
      </w:r>
      <w:r w:rsidR="00731600">
        <w:rPr>
          <w:rFonts w:ascii="Times New Roman" w:hAnsi="Times New Roman" w:cs="Times New Roman"/>
          <w:b/>
          <w:lang w:val="uk-UA"/>
        </w:rPr>
        <w:t xml:space="preserve">прогнозованої ціни  на ринку </w:t>
      </w:r>
      <w:r w:rsidR="000B11CF">
        <w:rPr>
          <w:rFonts w:ascii="Times New Roman" w:hAnsi="Times New Roman" w:cs="Times New Roman"/>
          <w:b/>
          <w:lang w:val="uk-UA"/>
        </w:rPr>
        <w:t>природного газу</w:t>
      </w:r>
      <w:bookmarkStart w:id="0" w:name="_GoBack"/>
      <w:bookmarkEnd w:id="0"/>
      <w:r>
        <w:rPr>
          <w:rFonts w:ascii="Times New Roman" w:hAnsi="Times New Roman" w:cs="Times New Roman"/>
          <w:b/>
          <w:lang w:val="uk-UA"/>
        </w:rPr>
        <w:t xml:space="preserve">.    </w:t>
      </w:r>
    </w:p>
    <w:p w:rsidR="00C409FD" w:rsidRPr="00B23DF8" w:rsidRDefault="00C409FD">
      <w:pPr>
        <w:rPr>
          <w:lang w:val="uk-UA"/>
        </w:rPr>
      </w:pPr>
    </w:p>
    <w:sectPr w:rsidR="00C409FD" w:rsidRPr="00B23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8"/>
    <w:rsid w:val="0002196E"/>
    <w:rsid w:val="000B11CF"/>
    <w:rsid w:val="0010120B"/>
    <w:rsid w:val="002515D3"/>
    <w:rsid w:val="00731600"/>
    <w:rsid w:val="00994C8D"/>
    <w:rsid w:val="009C2A27"/>
    <w:rsid w:val="00A47A05"/>
    <w:rsid w:val="00B23DF8"/>
    <w:rsid w:val="00C409FD"/>
    <w:rsid w:val="00CF34B9"/>
    <w:rsid w:val="00E44690"/>
    <w:rsid w:val="00E72449"/>
    <w:rsid w:val="00F0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semiHidden/>
    <w:locked/>
    <w:rsid w:val="009C2A27"/>
    <w:rPr>
      <w:rFonts w:ascii="Times New Roman" w:eastAsia="Times New Roman" w:hAnsi="Times New Roman" w:cs="Times New Roman"/>
      <w:sz w:val="24"/>
      <w:szCs w:val="24"/>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link w:val="a3"/>
    <w:uiPriority w:val="99"/>
    <w:semiHidden/>
    <w:unhideWhenUsed/>
    <w:qFormat/>
    <w:rsid w:val="009C2A27"/>
    <w:pPr>
      <w:spacing w:after="0" w:line="240" w:lineRule="auto"/>
    </w:pPr>
    <w:rPr>
      <w:rFonts w:ascii="Times New Roman" w:eastAsia="Times New Roman" w:hAnsi="Times New Roman" w:cs="Times New Roman"/>
      <w:sz w:val="24"/>
      <w:szCs w:val="24"/>
    </w:rPr>
  </w:style>
  <w:style w:type="paragraph" w:customStyle="1" w:styleId="ListParagraph">
    <w:name w:val="List Paragraph"/>
    <w:basedOn w:val="a"/>
    <w:uiPriority w:val="99"/>
    <w:qFormat/>
    <w:rsid w:val="009C2A27"/>
    <w:pPr>
      <w:spacing w:after="200"/>
      <w:ind w:left="720"/>
      <w:contextualSpacing/>
    </w:pPr>
    <w:rPr>
      <w:rFonts w:ascii="Calibri" w:eastAsia="Calibri" w:hAnsi="Calibr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semiHidden/>
    <w:locked/>
    <w:rsid w:val="009C2A27"/>
    <w:rPr>
      <w:rFonts w:ascii="Times New Roman" w:eastAsia="Times New Roman" w:hAnsi="Times New Roman" w:cs="Times New Roman"/>
      <w:sz w:val="24"/>
      <w:szCs w:val="24"/>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link w:val="a3"/>
    <w:uiPriority w:val="99"/>
    <w:semiHidden/>
    <w:unhideWhenUsed/>
    <w:qFormat/>
    <w:rsid w:val="009C2A27"/>
    <w:pPr>
      <w:spacing w:after="0" w:line="240" w:lineRule="auto"/>
    </w:pPr>
    <w:rPr>
      <w:rFonts w:ascii="Times New Roman" w:eastAsia="Times New Roman" w:hAnsi="Times New Roman" w:cs="Times New Roman"/>
      <w:sz w:val="24"/>
      <w:szCs w:val="24"/>
    </w:rPr>
  </w:style>
  <w:style w:type="paragraph" w:customStyle="1" w:styleId="ListParagraph">
    <w:name w:val="List Paragraph"/>
    <w:basedOn w:val="a"/>
    <w:uiPriority w:val="99"/>
    <w:qFormat/>
    <w:rsid w:val="009C2A27"/>
    <w:pPr>
      <w:spacing w:after="200"/>
      <w:ind w:left="720"/>
      <w:contextualSpacing/>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562">
      <w:bodyDiv w:val="1"/>
      <w:marLeft w:val="0"/>
      <w:marRight w:val="0"/>
      <w:marTop w:val="0"/>
      <w:marBottom w:val="0"/>
      <w:divBdr>
        <w:top w:val="none" w:sz="0" w:space="0" w:color="auto"/>
        <w:left w:val="none" w:sz="0" w:space="0" w:color="auto"/>
        <w:bottom w:val="none" w:sz="0" w:space="0" w:color="auto"/>
        <w:right w:val="none" w:sz="0" w:space="0" w:color="auto"/>
      </w:divBdr>
    </w:div>
    <w:div w:id="927346229">
      <w:bodyDiv w:val="1"/>
      <w:marLeft w:val="0"/>
      <w:marRight w:val="0"/>
      <w:marTop w:val="0"/>
      <w:marBottom w:val="0"/>
      <w:divBdr>
        <w:top w:val="none" w:sz="0" w:space="0" w:color="auto"/>
        <w:left w:val="none" w:sz="0" w:space="0" w:color="auto"/>
        <w:bottom w:val="none" w:sz="0" w:space="0" w:color="auto"/>
        <w:right w:val="none" w:sz="0" w:space="0" w:color="auto"/>
      </w:divBdr>
    </w:div>
    <w:div w:id="1127312623">
      <w:bodyDiv w:val="1"/>
      <w:marLeft w:val="0"/>
      <w:marRight w:val="0"/>
      <w:marTop w:val="0"/>
      <w:marBottom w:val="0"/>
      <w:divBdr>
        <w:top w:val="none" w:sz="0" w:space="0" w:color="auto"/>
        <w:left w:val="none" w:sz="0" w:space="0" w:color="auto"/>
        <w:bottom w:val="none" w:sz="0" w:space="0" w:color="auto"/>
        <w:right w:val="none" w:sz="0" w:space="0" w:color="auto"/>
      </w:divBdr>
    </w:div>
    <w:div w:id="1133447107">
      <w:bodyDiv w:val="1"/>
      <w:marLeft w:val="0"/>
      <w:marRight w:val="0"/>
      <w:marTop w:val="0"/>
      <w:marBottom w:val="0"/>
      <w:divBdr>
        <w:top w:val="none" w:sz="0" w:space="0" w:color="auto"/>
        <w:left w:val="none" w:sz="0" w:space="0" w:color="auto"/>
        <w:bottom w:val="none" w:sz="0" w:space="0" w:color="auto"/>
        <w:right w:val="none" w:sz="0" w:space="0" w:color="auto"/>
      </w:divBdr>
    </w:div>
    <w:div w:id="1451127231">
      <w:bodyDiv w:val="1"/>
      <w:marLeft w:val="0"/>
      <w:marRight w:val="0"/>
      <w:marTop w:val="0"/>
      <w:marBottom w:val="0"/>
      <w:divBdr>
        <w:top w:val="none" w:sz="0" w:space="0" w:color="auto"/>
        <w:left w:val="none" w:sz="0" w:space="0" w:color="auto"/>
        <w:bottom w:val="none" w:sz="0" w:space="0" w:color="auto"/>
        <w:right w:val="none" w:sz="0" w:space="0" w:color="auto"/>
      </w:divBdr>
    </w:div>
    <w:div w:id="1722168825">
      <w:bodyDiv w:val="1"/>
      <w:marLeft w:val="0"/>
      <w:marRight w:val="0"/>
      <w:marTop w:val="0"/>
      <w:marBottom w:val="0"/>
      <w:divBdr>
        <w:top w:val="none" w:sz="0" w:space="0" w:color="auto"/>
        <w:left w:val="none" w:sz="0" w:space="0" w:color="auto"/>
        <w:bottom w:val="none" w:sz="0" w:space="0" w:color="auto"/>
        <w:right w:val="none" w:sz="0" w:space="0" w:color="auto"/>
      </w:divBdr>
    </w:div>
    <w:div w:id="18635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1600</Words>
  <Characters>913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Sapozhnik</dc:creator>
  <cp:lastModifiedBy>Dmytruk</cp:lastModifiedBy>
  <cp:revision>6</cp:revision>
  <dcterms:created xsi:type="dcterms:W3CDTF">2021-01-25T09:32:00Z</dcterms:created>
  <dcterms:modified xsi:type="dcterms:W3CDTF">2021-09-24T08:41:00Z</dcterms:modified>
</cp:coreProperties>
</file>