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="009320D3" w:rsidRPr="009320D3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Комунальне спеціалізоване монтажно-експлуатаційне підприємство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100BC5" w:rsidRPr="00665E89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5E8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="00665E89" w:rsidRPr="00665E89">
        <w:rPr>
          <w:rFonts w:ascii="Times New Roman" w:eastAsia="Calibri" w:hAnsi="Times New Roman" w:cs="Times New Roman"/>
          <w:sz w:val="24"/>
          <w:szCs w:val="24"/>
          <w:lang w:val="uk-UA"/>
        </w:rPr>
        <w:t>54028,</w:t>
      </w:r>
      <w:r w:rsidR="00665E8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320D3" w:rsidRPr="00665E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Миколаївська обл., м. Миколаїв, </w:t>
      </w:r>
      <w:r w:rsidR="00665E89" w:rsidRPr="00665E89">
        <w:rPr>
          <w:rFonts w:ascii="Times New Roman" w:eastAsia="Times New Roman" w:hAnsi="Times New Roman" w:cs="Times New Roman"/>
          <w:sz w:val="24"/>
          <w:szCs w:val="24"/>
          <w:lang w:val="uk-UA"/>
        </w:rPr>
        <w:t>вул. 11 Лінія, 80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5E8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ЄДРПОУ:</w:t>
      </w:r>
      <w:r w:rsidRPr="00665E89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</w:t>
      </w:r>
      <w:r w:rsidR="009320D3" w:rsidRPr="00665E89">
        <w:rPr>
          <w:rFonts w:ascii="Times New Roman" w:hAnsi="Times New Roman" w:cs="Times New Roman"/>
          <w:iCs/>
          <w:sz w:val="24"/>
          <w:szCs w:val="24"/>
          <w:lang w:val="uk-UA"/>
        </w:rPr>
        <w:t>1384569</w:t>
      </w:r>
      <w:r w:rsidR="009320D3" w:rsidRPr="00665E89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6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9320D3" w:rsidRPr="009835CA">
        <w:rPr>
          <w:rFonts w:ascii="Times New Roman" w:hAnsi="Times New Roman" w:cs="Times New Roman"/>
          <w:sz w:val="24"/>
          <w:szCs w:val="24"/>
        </w:rPr>
        <w:t>ДК 021:2015:</w:t>
      </w:r>
      <w:r w:rsidR="009320D3" w:rsidRPr="009835CA">
        <w:rPr>
          <w:rFonts w:ascii="Times New Roman" w:hAnsi="Times New Roman" w:cs="Times New Roman"/>
          <w:sz w:val="24"/>
          <w:szCs w:val="24"/>
          <w:lang w:val="uk-UA"/>
        </w:rPr>
        <w:t xml:space="preserve"> 44170000-2 - Плити, листи, стрічки та фольга, пов’язані з     конструкційними матеріалами </w:t>
      </w:r>
      <w:r w:rsidR="009320D3" w:rsidRPr="009835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9320D3" w:rsidRPr="009835CA">
        <w:rPr>
          <w:rFonts w:ascii="Times New Roman" w:hAnsi="Times New Roman" w:cs="Times New Roman"/>
          <w:sz w:val="24"/>
          <w:szCs w:val="24"/>
          <w:lang w:val="uk-UA"/>
        </w:rPr>
        <w:t>плівка для виготовлення дорожніх знаків</w:t>
      </w:r>
      <w:r w:rsidR="009E4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409C" w:rsidRPr="00311798" w:rsidRDefault="0013559E" w:rsidP="009E409C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5.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Кількість</w:t>
      </w:r>
      <w:r w:rsidR="009E409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E409C" w:rsidRPr="009E409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 обсягах</w:t>
      </w:r>
      <w:r w:rsidR="009E409C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 w:rsidR="009E409C" w:rsidRPr="0031179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9E409C" w:rsidRPr="00311798">
        <w:rPr>
          <w:rFonts w:ascii="Times New Roman" w:eastAsia="Calibri" w:hAnsi="Times New Roman"/>
          <w:sz w:val="24"/>
          <w:szCs w:val="24"/>
          <w:lang w:val="uk-UA"/>
        </w:rPr>
        <w:t>1465 м2, а саме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9E409C" w:rsidRPr="009E409C" w:rsidRDefault="009E409C" w:rsidP="009E409C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9E409C">
        <w:rPr>
          <w:rFonts w:ascii="Times New Roman" w:hAnsi="Times New Roman"/>
          <w:sz w:val="24"/>
          <w:szCs w:val="24"/>
          <w:lang w:val="uk-UA"/>
        </w:rPr>
        <w:t xml:space="preserve">плівка біла світлоповертаюча </w:t>
      </w:r>
      <w:r w:rsidRPr="009E409C">
        <w:rPr>
          <w:rFonts w:ascii="Times New Roman" w:hAnsi="Times New Roman"/>
          <w:sz w:val="24"/>
          <w:szCs w:val="24"/>
        </w:rPr>
        <w:t>ORALITE</w:t>
      </w:r>
      <w:r w:rsidRPr="009E409C">
        <w:rPr>
          <w:rFonts w:ascii="Times New Roman" w:hAnsi="Times New Roman"/>
          <w:sz w:val="24"/>
          <w:szCs w:val="24"/>
          <w:lang w:val="uk-UA"/>
        </w:rPr>
        <w:t xml:space="preserve"> 5510  (або еквівалент) 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Pr="009E409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590 м2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9E409C" w:rsidRPr="009E409C" w:rsidRDefault="009E409C" w:rsidP="009E409C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9E409C">
        <w:rPr>
          <w:rFonts w:ascii="Times New Roman" w:hAnsi="Times New Roman"/>
          <w:sz w:val="24"/>
          <w:szCs w:val="24"/>
          <w:lang w:val="uk-UA"/>
        </w:rPr>
        <w:t xml:space="preserve">плівка синя  світлоповертаюча </w:t>
      </w:r>
      <w:r w:rsidRPr="009E409C">
        <w:rPr>
          <w:rFonts w:ascii="Times New Roman" w:hAnsi="Times New Roman"/>
          <w:sz w:val="24"/>
          <w:szCs w:val="24"/>
        </w:rPr>
        <w:t>ORALITE</w:t>
      </w:r>
      <w:r w:rsidRPr="009E409C">
        <w:rPr>
          <w:rFonts w:ascii="Times New Roman" w:hAnsi="Times New Roman"/>
          <w:sz w:val="24"/>
          <w:szCs w:val="24"/>
          <w:lang w:val="uk-UA"/>
        </w:rPr>
        <w:t xml:space="preserve"> 5510  (або еквівалент) 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Pr="009E409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308 м2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9E409C" w:rsidRPr="009E409C" w:rsidRDefault="009E409C" w:rsidP="009E409C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9E409C">
        <w:rPr>
          <w:rFonts w:ascii="Times New Roman" w:hAnsi="Times New Roman"/>
          <w:sz w:val="24"/>
          <w:szCs w:val="24"/>
          <w:lang w:val="uk-UA"/>
        </w:rPr>
        <w:t xml:space="preserve">плівка червона  світлоповертаюча </w:t>
      </w:r>
      <w:r w:rsidRPr="009E409C">
        <w:rPr>
          <w:rFonts w:ascii="Times New Roman" w:hAnsi="Times New Roman"/>
          <w:sz w:val="24"/>
          <w:szCs w:val="24"/>
        </w:rPr>
        <w:t>ORALITE</w:t>
      </w:r>
      <w:r w:rsidRPr="009E409C">
        <w:rPr>
          <w:rFonts w:ascii="Times New Roman" w:hAnsi="Times New Roman"/>
          <w:sz w:val="24"/>
          <w:szCs w:val="24"/>
          <w:lang w:val="uk-UA"/>
        </w:rPr>
        <w:t xml:space="preserve"> 5510   (або еквівалент) 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Pr="009E409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196 м2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9E409C" w:rsidRPr="009E409C" w:rsidRDefault="009E409C" w:rsidP="009E409C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E409C">
        <w:rPr>
          <w:rFonts w:ascii="Times New Roman" w:hAnsi="Times New Roman"/>
          <w:sz w:val="24"/>
          <w:szCs w:val="24"/>
          <w:lang w:val="uk-UA"/>
        </w:rPr>
        <w:t xml:space="preserve">плівка жовта  світлоповертаюча </w:t>
      </w:r>
      <w:r w:rsidRPr="009E409C">
        <w:rPr>
          <w:rFonts w:ascii="Times New Roman" w:hAnsi="Times New Roman"/>
          <w:sz w:val="24"/>
          <w:szCs w:val="24"/>
        </w:rPr>
        <w:t>ORALITE</w:t>
      </w:r>
      <w:r w:rsidRPr="009E409C">
        <w:rPr>
          <w:rFonts w:ascii="Times New Roman" w:hAnsi="Times New Roman"/>
          <w:sz w:val="24"/>
          <w:szCs w:val="24"/>
          <w:lang w:val="uk-UA"/>
        </w:rPr>
        <w:t xml:space="preserve"> 5510   (або еквівалент) 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Pr="009E409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196 м2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9E409C" w:rsidRPr="009E409C" w:rsidRDefault="009E409C" w:rsidP="009E409C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E409C">
        <w:rPr>
          <w:rFonts w:ascii="Times New Roman" w:hAnsi="Times New Roman"/>
          <w:sz w:val="24"/>
          <w:szCs w:val="24"/>
          <w:lang w:val="uk-UA"/>
        </w:rPr>
        <w:t xml:space="preserve">плівка зелена  світлоповертаюча </w:t>
      </w:r>
      <w:r w:rsidRPr="009E409C">
        <w:rPr>
          <w:rFonts w:ascii="Times New Roman" w:hAnsi="Times New Roman"/>
          <w:sz w:val="24"/>
          <w:szCs w:val="24"/>
        </w:rPr>
        <w:t>ORALITE</w:t>
      </w:r>
      <w:r w:rsidRPr="009E409C">
        <w:rPr>
          <w:rFonts w:ascii="Times New Roman" w:hAnsi="Times New Roman"/>
          <w:sz w:val="24"/>
          <w:szCs w:val="24"/>
          <w:lang w:val="uk-UA"/>
        </w:rPr>
        <w:t xml:space="preserve"> 5510   (або еквівалент) 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9E409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25 м2</w:t>
      </w:r>
      <w:r w:rsidRPr="009E409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9E409C" w:rsidRPr="009E409C" w:rsidRDefault="009E409C" w:rsidP="009E409C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9E409C">
        <w:rPr>
          <w:rFonts w:ascii="Times New Roman" w:hAnsi="Times New Roman"/>
          <w:sz w:val="24"/>
          <w:szCs w:val="24"/>
          <w:lang w:val="uk-UA"/>
        </w:rPr>
        <w:t xml:space="preserve">плівка чорна 070  несвітлоповертаюча глянцева </w:t>
      </w:r>
      <w:r w:rsidRPr="009E409C">
        <w:rPr>
          <w:rFonts w:ascii="Times New Roman" w:hAnsi="Times New Roman"/>
          <w:color w:val="000000"/>
          <w:sz w:val="24"/>
          <w:szCs w:val="24"/>
        </w:rPr>
        <w:t>ORACAL</w:t>
      </w:r>
      <w:r w:rsidRPr="009E409C">
        <w:rPr>
          <w:rFonts w:ascii="Times New Roman" w:hAnsi="Times New Roman"/>
          <w:sz w:val="24"/>
          <w:szCs w:val="24"/>
          <w:lang w:val="uk-UA"/>
        </w:rPr>
        <w:t xml:space="preserve">  641 (або еквівалент)– </w:t>
      </w:r>
      <w:r w:rsidRPr="009E409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150 м2</w:t>
      </w:r>
      <w:r w:rsidRPr="009E409C">
        <w:rPr>
          <w:rFonts w:ascii="Times New Roman" w:hAnsi="Times New Roman"/>
          <w:sz w:val="24"/>
          <w:szCs w:val="24"/>
          <w:lang w:val="uk-UA"/>
        </w:rPr>
        <w:t>.</w:t>
      </w:r>
    </w:p>
    <w:p w:rsidR="00100BC5" w:rsidRPr="00100BC5" w:rsidRDefault="0013559E" w:rsidP="00135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6.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поставки товару: </w:t>
      </w:r>
      <w:r w:rsidR="009E409C" w:rsidRPr="009E40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11 Лінія, 80,  Миколаївська </w:t>
      </w:r>
      <w:r w:rsidR="009E409C" w:rsidRPr="009E409C">
        <w:rPr>
          <w:rFonts w:ascii="Times New Roman" w:eastAsia="Times New Roman" w:hAnsi="Times New Roman" w:cs="Times New Roman"/>
          <w:sz w:val="24"/>
          <w:szCs w:val="24"/>
          <w:lang w:val="uk-UA"/>
        </w:rPr>
        <w:pgNum/>
      </w:r>
      <w:r w:rsidR="009E409C" w:rsidRPr="009E409C">
        <w:rPr>
          <w:rFonts w:ascii="Times New Roman" w:eastAsia="Times New Roman" w:hAnsi="Times New Roman" w:cs="Times New Roman"/>
          <w:sz w:val="24"/>
          <w:szCs w:val="24"/>
          <w:lang w:val="uk-UA"/>
        </w:rPr>
        <w:t>обл.  м. Миколаїв, 54028</w:t>
      </w:r>
    </w:p>
    <w:p w:rsidR="00100BC5" w:rsidRPr="009E409C" w:rsidRDefault="0013559E" w:rsidP="00135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="00100BC5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E409C">
        <w:rPr>
          <w:rFonts w:ascii="Times New Roman" w:eastAsia="Calibri" w:hAnsi="Times New Roman" w:cs="Times New Roman"/>
          <w:sz w:val="24"/>
          <w:szCs w:val="24"/>
          <w:lang w:val="uk-UA"/>
        </w:rPr>
        <w:t>678</w:t>
      </w:r>
      <w:r w:rsidR="004D532D" w:rsidRPr="004D5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09C">
        <w:rPr>
          <w:rFonts w:ascii="Times New Roman" w:eastAsia="Calibri" w:hAnsi="Times New Roman" w:cs="Times New Roman"/>
          <w:sz w:val="24"/>
          <w:szCs w:val="24"/>
          <w:lang w:val="uk-UA"/>
        </w:rPr>
        <w:t>600,00</w:t>
      </w:r>
      <w:r w:rsidR="00100BC5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100BC5" w:rsidRPr="00100BC5" w:rsidRDefault="0013559E" w:rsidP="00135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8.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поставки товару:</w:t>
      </w:r>
      <w:r w:rsidR="00100BC5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01.</w:t>
      </w:r>
      <w:r w:rsidR="009E409C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="00100BC5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986EBD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100BC5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00BC5" w:rsidRPr="001F4015" w:rsidRDefault="0013559E" w:rsidP="001F4015">
      <w:pPr>
        <w:pStyle w:val="normal"/>
        <w:widowControl w:val="0"/>
        <w:spacing w:line="240" w:lineRule="auto"/>
        <w:ind w:right="113"/>
        <w:rPr>
          <w:rFonts w:ascii="Times New Roman" w:eastAsia="Calibri" w:hAnsi="Times New Roman" w:cs="Times New Roman"/>
          <w:b/>
          <w:color w:val="auto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uk-UA" w:eastAsia="en-US"/>
        </w:rPr>
        <w:t xml:space="preserve">9. </w:t>
      </w:r>
      <w:r w:rsidR="004D10AE">
        <w:rPr>
          <w:rFonts w:ascii="Times New Roman" w:eastAsia="Calibri" w:hAnsi="Times New Roman" w:cs="Times New Roman"/>
          <w:b/>
          <w:color w:val="auto"/>
          <w:sz w:val="24"/>
          <w:szCs w:val="24"/>
          <w:lang w:val="uk-UA" w:eastAsia="en-US"/>
        </w:rPr>
        <w:t xml:space="preserve"> </w:t>
      </w:r>
      <w:r w:rsidR="00100BC5" w:rsidRPr="001F4015">
        <w:rPr>
          <w:rFonts w:ascii="Times New Roman" w:eastAsia="Calibri" w:hAnsi="Times New Roman" w:cs="Times New Roman"/>
          <w:b/>
          <w:color w:val="auto"/>
          <w:sz w:val="24"/>
          <w:szCs w:val="24"/>
          <w:lang w:val="uk-UA" w:eastAsia="en-US"/>
        </w:rPr>
        <w:t xml:space="preserve">Кінцевий строк подання тендерних пропозицій: </w:t>
      </w:r>
      <w:r w:rsidR="001F4015" w:rsidRPr="001F4015">
        <w:rPr>
          <w:rFonts w:ascii="Times New Roman" w:eastAsia="Calibri" w:hAnsi="Times New Roman" w:cs="Times New Roman"/>
          <w:b/>
          <w:color w:val="auto"/>
          <w:sz w:val="24"/>
          <w:szCs w:val="24"/>
          <w:lang w:val="uk-UA" w:eastAsia="en-US"/>
        </w:rPr>
        <w:t xml:space="preserve"> </w:t>
      </w:r>
      <w:r w:rsidR="001F4015" w:rsidRPr="001F4015">
        <w:rPr>
          <w:rFonts w:ascii="Times New Roman" w:eastAsia="Calibri" w:hAnsi="Times New Roman" w:cs="Times New Roman"/>
          <w:color w:val="auto"/>
          <w:sz w:val="24"/>
          <w:szCs w:val="24"/>
          <w:lang w:val="uk-UA" w:eastAsia="en-US"/>
        </w:rPr>
        <w:t>17.06.2023; 12:00.</w:t>
      </w:r>
    </w:p>
    <w:p w:rsidR="00986EBD" w:rsidRDefault="0013559E" w:rsidP="00135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10.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986EB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986EBD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986EBD" w:rsidRPr="00C34A83">
        <w:rPr>
          <w:rFonts w:ascii="Times New Roman" w:eastAsia="Calibri" w:hAnsi="Times New Roman" w:cs="Times New Roman"/>
          <w:sz w:val="24"/>
          <w:szCs w:val="24"/>
        </w:rPr>
        <w:t xml:space="preserve">озрахунки проводяться шляхом: оплати Замовником після  пред'явлення  Постачальником  рахунка  на оплату товару (далі  -  рахунок), виставленого на підставі заявки, </w:t>
      </w:r>
      <w:r w:rsidR="00986EBD" w:rsidRPr="00D07DE5">
        <w:rPr>
          <w:rFonts w:ascii="Times New Roman" w:hAnsi="Times New Roman" w:cs="Times New Roman"/>
          <w:sz w:val="24"/>
          <w:szCs w:val="24"/>
        </w:rPr>
        <w:t>згідно</w:t>
      </w:r>
      <w:r w:rsidR="00986EBD" w:rsidRPr="00D07DE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прийому-передачі</w:t>
      </w:r>
      <w:r w:rsidR="00986EBD">
        <w:rPr>
          <w:rFonts w:ascii="Times New Roman" w:hAnsi="Times New Roman" w:cs="Times New Roman"/>
          <w:lang w:val="uk-UA"/>
        </w:rPr>
        <w:t>/</w:t>
      </w:r>
      <w:r w:rsidR="00986EBD" w:rsidRPr="00D07D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6EBD" w:rsidRPr="00C34A83">
        <w:rPr>
          <w:rFonts w:ascii="Times New Roman" w:hAnsi="Times New Roman" w:cs="Times New Roman"/>
          <w:sz w:val="24"/>
          <w:szCs w:val="24"/>
        </w:rPr>
        <w:t xml:space="preserve">виставлених рахунків та </w:t>
      </w:r>
      <w:r w:rsidR="00986EBD" w:rsidRPr="00C34A83">
        <w:rPr>
          <w:rFonts w:ascii="Times New Roman" w:hAnsi="Times New Roman" w:cs="Times New Roman"/>
          <w:sz w:val="24"/>
          <w:szCs w:val="24"/>
          <w:lang w:val="uk-UA"/>
        </w:rPr>
        <w:t xml:space="preserve">видаткових </w:t>
      </w:r>
      <w:r w:rsidR="00986EBD" w:rsidRPr="00C34A83">
        <w:rPr>
          <w:rFonts w:ascii="Times New Roman" w:hAnsi="Times New Roman" w:cs="Times New Roman"/>
          <w:sz w:val="24"/>
          <w:szCs w:val="24"/>
        </w:rPr>
        <w:t>накладних</w:t>
      </w:r>
      <w:r w:rsidR="00986EBD" w:rsidRPr="00C34A83">
        <w:rPr>
          <w:rFonts w:ascii="Times New Roman" w:eastAsia="Calibri" w:hAnsi="Times New Roman" w:cs="Times New Roman"/>
          <w:sz w:val="24"/>
          <w:szCs w:val="24"/>
        </w:rPr>
        <w:t xml:space="preserve"> протягом 20 календарних днів.</w:t>
      </w:r>
    </w:p>
    <w:p w:rsidR="00100BC5" w:rsidRPr="00986EBD" w:rsidRDefault="0013559E" w:rsidP="00135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11.</w:t>
      </w:r>
      <w:r w:rsidR="004D532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D10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986EB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не менше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A69D1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100BC5" w:rsidRPr="00986EB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оків</w:t>
      </w:r>
      <w:r w:rsidR="00100BC5" w:rsidRPr="00986EB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акту прийому-передачі товару. </w:t>
      </w:r>
    </w:p>
    <w:p w:rsidR="00100BC5" w:rsidRPr="00100BC5" w:rsidRDefault="0013559E" w:rsidP="00135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12.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="00100BC5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="00100BC5" w:rsidRPr="00100B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100BC5" w:rsidRPr="00100BC5" w:rsidRDefault="0013559E" w:rsidP="0013559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13.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="00100BC5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69D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 </w:t>
      </w:r>
      <w:r w:rsidR="004D532D">
        <w:rPr>
          <w:rFonts w:ascii="Times New Roman" w:eastAsia="Calibri" w:hAnsi="Times New Roman" w:cs="Times New Roman"/>
          <w:sz w:val="24"/>
          <w:szCs w:val="24"/>
          <w:lang w:val="uk-UA"/>
        </w:rPr>
        <w:t>вимагається</w:t>
      </w:r>
      <w:r w:rsidR="001A69D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00BC5" w:rsidRPr="0013559E" w:rsidRDefault="0013559E" w:rsidP="00135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14.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13559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="001F4015" w:rsidRPr="001355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закупівель.</w:t>
      </w:r>
    </w:p>
    <w:p w:rsidR="00100BC5" w:rsidRPr="00100BC5" w:rsidRDefault="0013559E" w:rsidP="00135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15.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="00100BC5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100BC5" w:rsidRPr="00100BC5" w:rsidRDefault="0013559E" w:rsidP="00135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16.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="00100BC5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39A7" w:rsidRPr="002A172B" w:rsidRDefault="0013559E" w:rsidP="002A17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3559E">
        <w:rPr>
          <w:rFonts w:ascii="Times New Roman" w:eastAsia="Calibri" w:hAnsi="Times New Roman" w:cs="Times New Roman"/>
          <w:sz w:val="24"/>
          <w:szCs w:val="24"/>
          <w:lang w:val="uk-UA"/>
        </w:rPr>
        <w:t>17.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00BC5"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</w:p>
    <w:p w:rsidR="002A172B" w:rsidRPr="0013559E" w:rsidRDefault="002A172B" w:rsidP="002A1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Очікувана вартість закупівлі визначена на підставі аналізу загальнодоступних інформаційних джерел, зокрема </w:t>
      </w:r>
      <w:proofErr w:type="spellStart"/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веб-сайтів</w:t>
      </w:r>
      <w:proofErr w:type="spellEnd"/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із </w:t>
      </w:r>
      <w:proofErr w:type="spellStart"/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пра</w:t>
      </w:r>
      <w:r w:rsidR="00592B8E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сами</w:t>
      </w:r>
      <w:proofErr w:type="spellEnd"/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товари, що складають потребу в закупівлі. Так, одним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таких сайтів є сайт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посиланням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592B8E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https://plastics.ua/viscom/ua/products/samokleika/plenka-reflekt/</w:t>
        </w:r>
      </w:hyperlink>
      <w:r w:rsidRPr="0013559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; </w:t>
      </w:r>
    </w:p>
    <w:p w:rsidR="002A172B" w:rsidRPr="00100BC5" w:rsidRDefault="001C2C19" w:rsidP="002A1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6" w:history="1"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https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://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avtofilms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.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com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.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ua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/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ua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/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p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1056719956-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svetootrazhayuschaya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-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zelenaya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-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plenka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.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html</w:t>
        </w:r>
      </w:hyperlink>
      <w:r w:rsidR="002A172B" w:rsidRPr="002A172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;</w:t>
      </w:r>
      <w:r w:rsidR="002A172B" w:rsidRPr="002A17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https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://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prom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.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ua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/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ua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/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p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1056653763-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svetootrazhayuschaya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-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belaya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-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plenka</w:t>
        </w:r>
        <w:r w:rsidR="002A172B" w:rsidRPr="002A172B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.</w:t>
        </w:r>
        <w:r w:rsidR="002A172B" w:rsidRPr="0013559E">
          <w:rPr>
            <w:rStyle w:val="a5"/>
            <w:rFonts w:ascii="Times New Roman" w:eastAsia="Calibri" w:hAnsi="Times New Roman" w:cs="Times New Roman"/>
            <w:sz w:val="24"/>
            <w:szCs w:val="24"/>
          </w:rPr>
          <w:t>html</w:t>
        </w:r>
      </w:hyperlink>
      <w:r w:rsidR="002A172B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, де розміщена інформація щодо ці</w:t>
      </w:r>
      <w:proofErr w:type="gramStart"/>
      <w:r w:rsidR="002A172B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proofErr w:type="gramEnd"/>
      <w:r w:rsidR="002A172B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2A172B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proofErr w:type="gramEnd"/>
      <w:r w:rsidR="002A172B"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аналогічні товари одного з найбільших виробників такої продукції з найбільш економічно вигідними цінами. </w:t>
      </w:r>
    </w:p>
    <w:p w:rsidR="002A172B" w:rsidRDefault="002A172B" w:rsidP="002A172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172B" w:rsidRDefault="002A172B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172B" w:rsidRDefault="002A172B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172B" w:rsidRDefault="002A172B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F3A" w:rsidRDefault="00DC1F3A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59E" w:rsidRPr="004035AB" w:rsidRDefault="0013559E" w:rsidP="0013559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4035AB">
        <w:rPr>
          <w:rFonts w:ascii="Times New Roman" w:eastAsia="Times New Roman" w:hAnsi="Times New Roman" w:cs="Times New Roman"/>
          <w:b/>
          <w:bCs/>
        </w:rPr>
        <w:t>ІНФОРМАЦІЯ ПРО НЕОБХІДНІ ТЕХНІЧНІ, ЯКІСНІ ТА КІЛЬКІСНІ ХАРАКТЕРИСТИКИ ДО ПРЕДМЕТА ЗАКУПІ</w:t>
      </w:r>
      <w:proofErr w:type="gramStart"/>
      <w:r w:rsidRPr="004035AB">
        <w:rPr>
          <w:rFonts w:ascii="Times New Roman" w:eastAsia="Times New Roman" w:hAnsi="Times New Roman" w:cs="Times New Roman"/>
          <w:b/>
          <w:bCs/>
        </w:rPr>
        <w:t>ВЛ</w:t>
      </w:r>
      <w:proofErr w:type="gramEnd"/>
      <w:r w:rsidRPr="004035AB">
        <w:rPr>
          <w:rFonts w:ascii="Times New Roman" w:eastAsia="Times New Roman" w:hAnsi="Times New Roman" w:cs="Times New Roman"/>
          <w:b/>
          <w:bCs/>
        </w:rPr>
        <w:t>І</w:t>
      </w:r>
    </w:p>
    <w:p w:rsidR="0013559E" w:rsidRPr="004035AB" w:rsidRDefault="0013559E" w:rsidP="0013559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 w:rsidRPr="004035AB">
        <w:rPr>
          <w:rFonts w:ascii="Times New Roman" w:eastAsia="Times New Roman" w:hAnsi="Times New Roman" w:cs="Times New Roman"/>
          <w:b/>
          <w:kern w:val="2"/>
          <w:lang w:eastAsia="hi-IN" w:bidi="hi-IN"/>
        </w:rPr>
        <w:t>ТЕХНІЧНА ХАРАКТЕРИСТИКА (СПЕЦИФІКАЦІЯ)</w:t>
      </w:r>
    </w:p>
    <w:p w:rsidR="0013559E" w:rsidRPr="004035AB" w:rsidRDefault="0013559E" w:rsidP="0013559E">
      <w:pPr>
        <w:jc w:val="both"/>
        <w:rPr>
          <w:rFonts w:ascii="Times New Roman" w:hAnsi="Times New Roman" w:cs="Times New Roman"/>
        </w:rPr>
      </w:pPr>
    </w:p>
    <w:p w:rsidR="0013559E" w:rsidRPr="00415569" w:rsidRDefault="0013559E" w:rsidP="0013559E">
      <w:pPr>
        <w:rPr>
          <w:rFonts w:ascii="Times New Roman" w:hAnsi="Times New Roman" w:cs="Times New Roman"/>
          <w:sz w:val="24"/>
          <w:szCs w:val="24"/>
        </w:rPr>
      </w:pPr>
      <w:r w:rsidRPr="000479D3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0479D3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0479D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479D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479D3">
        <w:rPr>
          <w:rFonts w:ascii="Times New Roman" w:hAnsi="Times New Roman" w:cs="Times New Roman"/>
          <w:sz w:val="24"/>
          <w:szCs w:val="24"/>
        </w:rPr>
        <w:t xml:space="preserve">: </w:t>
      </w:r>
      <w:r w:rsidRPr="009835CA">
        <w:rPr>
          <w:rFonts w:ascii="Times New Roman" w:hAnsi="Times New Roman" w:cs="Times New Roman"/>
          <w:sz w:val="24"/>
          <w:szCs w:val="24"/>
        </w:rPr>
        <w:t>ДК 021:2015:</w:t>
      </w:r>
      <w:r w:rsidRPr="009835CA">
        <w:rPr>
          <w:rFonts w:ascii="Times New Roman" w:hAnsi="Times New Roman" w:cs="Times New Roman"/>
          <w:sz w:val="24"/>
          <w:szCs w:val="24"/>
          <w:lang w:val="uk-UA"/>
        </w:rPr>
        <w:t xml:space="preserve"> 44170000-2 - Плити, листи, стрічки та фольга, пов’язані з     конструкційними матеріалами </w:t>
      </w:r>
      <w:r w:rsidRPr="009835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– </w:t>
      </w:r>
      <w:r w:rsidRPr="009835CA">
        <w:rPr>
          <w:rFonts w:ascii="Times New Roman" w:hAnsi="Times New Roman" w:cs="Times New Roman"/>
          <w:sz w:val="24"/>
          <w:szCs w:val="24"/>
          <w:lang w:val="uk-UA"/>
        </w:rPr>
        <w:t>плівка для виготовлення дорожніх знакі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479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3559E" w:rsidRPr="000479D3" w:rsidRDefault="0013559E" w:rsidP="0013559E">
      <w:pPr>
        <w:pStyle w:val="a7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479D3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0479D3">
        <w:rPr>
          <w:rFonts w:ascii="Times New Roman" w:hAnsi="Times New Roman"/>
          <w:sz w:val="24"/>
          <w:szCs w:val="24"/>
        </w:rPr>
        <w:t xml:space="preserve"> товару та </w:t>
      </w:r>
      <w:proofErr w:type="spellStart"/>
      <w:r w:rsidRPr="000479D3">
        <w:rPr>
          <w:rFonts w:ascii="Times New Roman" w:hAnsi="Times New Roman"/>
          <w:sz w:val="24"/>
          <w:szCs w:val="24"/>
        </w:rPr>
        <w:t>очікувана</w:t>
      </w:r>
      <w:proofErr w:type="spellEnd"/>
      <w:r w:rsidRPr="00047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9D3">
        <w:rPr>
          <w:rFonts w:ascii="Times New Roman" w:hAnsi="Times New Roman"/>
          <w:sz w:val="24"/>
          <w:szCs w:val="24"/>
        </w:rPr>
        <w:t>вартість</w:t>
      </w:r>
      <w:proofErr w:type="spellEnd"/>
      <w:r w:rsidRPr="000479D3">
        <w:rPr>
          <w:rFonts w:ascii="Times New Roman" w:hAnsi="Times New Roman"/>
          <w:sz w:val="24"/>
          <w:szCs w:val="24"/>
        </w:rPr>
        <w:t xml:space="preserve">: </w:t>
      </w:r>
    </w:p>
    <w:p w:rsidR="0013559E" w:rsidRPr="000479D3" w:rsidRDefault="0013559E" w:rsidP="0013559E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13559E" w:rsidRPr="001573B5" w:rsidRDefault="0013559E" w:rsidP="0013559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D476BE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1. </w:t>
      </w:r>
      <w:r w:rsidRPr="009835CA">
        <w:rPr>
          <w:rFonts w:ascii="Times New Roman" w:hAnsi="Times New Roman"/>
          <w:b/>
          <w:i/>
          <w:sz w:val="24"/>
          <w:szCs w:val="24"/>
          <w:lang w:val="uk-UA"/>
        </w:rPr>
        <w:t xml:space="preserve">Плівка </w:t>
      </w: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біла </w:t>
      </w:r>
      <w:proofErr w:type="spellStart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>світлоповертаюча</w:t>
      </w:r>
      <w:proofErr w:type="spellEnd"/>
      <w:r w:rsidRPr="00E677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573B5">
        <w:rPr>
          <w:rFonts w:ascii="Times New Roman" w:hAnsi="Times New Roman"/>
          <w:b/>
          <w:i/>
          <w:sz w:val="24"/>
          <w:szCs w:val="24"/>
        </w:rPr>
        <w:t>ORALITE</w:t>
      </w: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5510   (або еквівалент) 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– </w:t>
      </w:r>
      <w:r w:rsidRPr="001573B5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90</w:t>
      </w:r>
      <w:r w:rsidRPr="001573B5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 xml:space="preserve"> м2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;</w:t>
      </w:r>
    </w:p>
    <w:p w:rsidR="0013559E" w:rsidRPr="001573B5" w:rsidRDefault="0013559E" w:rsidP="0013559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2. Плівка синя  </w:t>
      </w:r>
      <w:proofErr w:type="spellStart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>світлоповертаюча</w:t>
      </w:r>
      <w:proofErr w:type="spellEnd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1573B5">
        <w:rPr>
          <w:rFonts w:ascii="Times New Roman" w:hAnsi="Times New Roman"/>
          <w:b/>
          <w:i/>
          <w:sz w:val="24"/>
          <w:szCs w:val="24"/>
        </w:rPr>
        <w:t>ORALITE</w:t>
      </w: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5510  (або еквівалент) 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– </w:t>
      </w:r>
      <w:r w:rsidRPr="001573B5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308 м2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;</w:t>
      </w:r>
    </w:p>
    <w:p w:rsidR="0013559E" w:rsidRPr="001573B5" w:rsidRDefault="0013559E" w:rsidP="0013559E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3. Плівка червона  </w:t>
      </w:r>
      <w:proofErr w:type="spellStart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>світлоповертаюча</w:t>
      </w:r>
      <w:proofErr w:type="spellEnd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1573B5">
        <w:rPr>
          <w:rFonts w:ascii="Times New Roman" w:hAnsi="Times New Roman"/>
          <w:b/>
          <w:i/>
          <w:sz w:val="24"/>
          <w:szCs w:val="24"/>
        </w:rPr>
        <w:t>ORALITE</w:t>
      </w: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5510   (або еквівалент) 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– </w:t>
      </w:r>
      <w:r w:rsidRPr="001573B5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196 м2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;</w:t>
      </w:r>
    </w:p>
    <w:p w:rsidR="0013559E" w:rsidRPr="001573B5" w:rsidRDefault="0013559E" w:rsidP="001355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4. Плівка жовта  </w:t>
      </w:r>
      <w:proofErr w:type="spellStart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>світлоповертаюча</w:t>
      </w:r>
      <w:proofErr w:type="spellEnd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1573B5">
        <w:rPr>
          <w:rFonts w:ascii="Times New Roman" w:hAnsi="Times New Roman"/>
          <w:b/>
          <w:i/>
          <w:sz w:val="24"/>
          <w:szCs w:val="24"/>
        </w:rPr>
        <w:t>ORALITE</w:t>
      </w: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5510   (або еквівалент) 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– </w:t>
      </w:r>
      <w:r w:rsidRPr="001573B5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196 м2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;</w:t>
      </w:r>
    </w:p>
    <w:p w:rsidR="0013559E" w:rsidRPr="001573B5" w:rsidRDefault="0013559E" w:rsidP="001355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5. Плівка зелена  </w:t>
      </w:r>
      <w:proofErr w:type="spellStart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>світлоповертаюча</w:t>
      </w:r>
      <w:proofErr w:type="spellEnd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1573B5">
        <w:rPr>
          <w:rFonts w:ascii="Times New Roman" w:hAnsi="Times New Roman"/>
          <w:b/>
          <w:i/>
          <w:sz w:val="24"/>
          <w:szCs w:val="24"/>
        </w:rPr>
        <w:t>ORALITE</w:t>
      </w: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5510   (або еквівалент) 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- </w:t>
      </w:r>
      <w:r w:rsidRPr="001573B5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25 м2</w:t>
      </w:r>
      <w:r w:rsidRPr="001573B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;</w:t>
      </w:r>
    </w:p>
    <w:p w:rsidR="0013559E" w:rsidRPr="001573B5" w:rsidRDefault="0013559E" w:rsidP="0013559E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6. Плівка </w:t>
      </w:r>
      <w:proofErr w:type="spellStart"/>
      <w:r w:rsidRPr="007D6701">
        <w:rPr>
          <w:rFonts w:ascii="Times New Roman" w:hAnsi="Times New Roman"/>
          <w:b/>
          <w:i/>
          <w:sz w:val="24"/>
          <w:szCs w:val="24"/>
          <w:lang w:val="uk-UA"/>
        </w:rPr>
        <w:t>несвітлоповертаюча</w:t>
      </w:r>
      <w:proofErr w:type="spellEnd"/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чорна 070  глянцева</w:t>
      </w:r>
      <w:r w:rsidRPr="0013559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1573B5">
        <w:rPr>
          <w:rFonts w:ascii="Times New Roman" w:hAnsi="Times New Roman"/>
          <w:b/>
          <w:i/>
          <w:color w:val="000000"/>
          <w:sz w:val="24"/>
          <w:szCs w:val="24"/>
        </w:rPr>
        <w:t>ORACAL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 xml:space="preserve"> 641  (або еквівалент)– </w:t>
      </w:r>
      <w:r w:rsidRPr="001573B5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150 м2</w:t>
      </w:r>
      <w:r w:rsidRPr="001573B5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Spec="center" w:tblpY="75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43"/>
        <w:gridCol w:w="1276"/>
        <w:gridCol w:w="1843"/>
      </w:tblGrid>
      <w:tr w:rsidR="0013559E" w:rsidRPr="008E22FC" w:rsidTr="007C42DC">
        <w:trPr>
          <w:trHeight w:val="57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43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7D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</w:tr>
      <w:tr w:rsidR="0013559E" w:rsidRPr="008E22FC" w:rsidTr="007C42DC">
        <w:trPr>
          <w:trHeight w:val="56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13559E" w:rsidRPr="007D6701" w:rsidRDefault="0013559E" w:rsidP="007C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Плівка </w:t>
            </w:r>
            <w:proofErr w:type="spellStart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несвітлоповертаюча</w:t>
            </w:r>
            <w:proofErr w:type="spellEnd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чорна 070  глянцева</w:t>
            </w:r>
            <w:r w:rsidRPr="00E6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ORACAL</w:t>
            </w: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641   (або еквівалент)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13559E" w:rsidRPr="00841D28" w:rsidTr="007C42DC">
        <w:trPr>
          <w:trHeight w:val="55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13559E" w:rsidRPr="007D6701" w:rsidRDefault="0013559E" w:rsidP="007C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Плівка біла </w:t>
            </w:r>
            <w:proofErr w:type="spellStart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світлоповертаюча</w:t>
            </w:r>
            <w:proofErr w:type="spellEnd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ORALITE</w:t>
            </w: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5510  (або еквівалент)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590</w:t>
            </w:r>
          </w:p>
        </w:tc>
      </w:tr>
      <w:tr w:rsidR="0013559E" w:rsidRPr="00841D28" w:rsidTr="007C42DC">
        <w:trPr>
          <w:trHeight w:val="56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13559E" w:rsidRPr="007D6701" w:rsidRDefault="0013559E" w:rsidP="007C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Плівка синя  </w:t>
            </w:r>
            <w:proofErr w:type="spellStart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світлоповертаюча</w:t>
            </w:r>
            <w:proofErr w:type="spellEnd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ORALITE</w:t>
            </w: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5510  (або еквівалент)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</w:t>
            </w:r>
          </w:p>
        </w:tc>
      </w:tr>
      <w:tr w:rsidR="0013559E" w:rsidRPr="008E22FC" w:rsidTr="007C42DC">
        <w:trPr>
          <w:trHeight w:val="5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13559E" w:rsidRPr="007D6701" w:rsidRDefault="0013559E" w:rsidP="007C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Плівка червона  </w:t>
            </w:r>
            <w:proofErr w:type="spellStart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світлоповертаюча</w:t>
            </w:r>
            <w:proofErr w:type="spellEnd"/>
            <w:r w:rsidRPr="007D6701">
              <w:rPr>
                <w:rFonts w:ascii="Times New Roman" w:hAnsi="Times New Roman" w:cs="Times New Roman"/>
                <w:sz w:val="24"/>
                <w:szCs w:val="24"/>
              </w:rPr>
              <w:t xml:space="preserve"> ORALITE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5510</w:t>
            </w: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(або еквівалент)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</w:p>
        </w:tc>
      </w:tr>
      <w:tr w:rsidR="0013559E" w:rsidRPr="008E22FC" w:rsidTr="007C42DC">
        <w:trPr>
          <w:trHeight w:val="55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13559E" w:rsidRPr="007D6701" w:rsidRDefault="0013559E" w:rsidP="007C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Плівка жовта  </w:t>
            </w:r>
            <w:proofErr w:type="spellStart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світлоповертаюча</w:t>
            </w:r>
            <w:proofErr w:type="spellEnd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ORALITE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5510 </w:t>
            </w: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(або еквівалент)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</w:p>
        </w:tc>
      </w:tr>
      <w:tr w:rsidR="0013559E" w:rsidRPr="008E22FC" w:rsidTr="007C42DC">
        <w:trPr>
          <w:trHeight w:val="54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13559E" w:rsidRPr="007D6701" w:rsidRDefault="0013559E" w:rsidP="007C4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Плівка зелена  </w:t>
            </w:r>
            <w:proofErr w:type="spellStart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світлоповертаюча</w:t>
            </w:r>
            <w:proofErr w:type="spellEnd"/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 xml:space="preserve"> ORALITE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5510</w:t>
            </w: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(або еквівалент)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559E" w:rsidRPr="007D6701" w:rsidRDefault="0013559E" w:rsidP="007C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</w:tbl>
    <w:p w:rsidR="0013559E" w:rsidRPr="00841D28" w:rsidRDefault="0013559E" w:rsidP="0013559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59E" w:rsidRDefault="0013559E" w:rsidP="0013559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59E" w:rsidRDefault="0013559E" w:rsidP="0013559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D28">
        <w:rPr>
          <w:rFonts w:ascii="Times New Roman" w:hAnsi="Times New Roman" w:cs="Times New Roman"/>
          <w:b/>
          <w:sz w:val="24"/>
          <w:szCs w:val="24"/>
          <w:lang w:val="uk-UA"/>
        </w:rPr>
        <w:t>Технічна характеристика:</w:t>
      </w:r>
    </w:p>
    <w:p w:rsidR="0013559E" w:rsidRPr="00415569" w:rsidRDefault="0013559E" w:rsidP="0013559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15569">
        <w:rPr>
          <w:rFonts w:ascii="Times New Roman" w:hAnsi="Times New Roman" w:cs="Times New Roman"/>
          <w:bCs/>
          <w:sz w:val="24"/>
          <w:szCs w:val="24"/>
          <w:lang w:val="uk-UA"/>
        </w:rPr>
        <w:t>Світлоповертаюча</w:t>
      </w:r>
      <w:proofErr w:type="spellEnd"/>
      <w:r w:rsidRPr="004155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плівка та плівка чорна </w:t>
      </w:r>
      <w:proofErr w:type="spellStart"/>
      <w:r w:rsidRPr="00415569">
        <w:rPr>
          <w:rFonts w:ascii="Times New Roman" w:hAnsi="Times New Roman" w:cs="Times New Roman"/>
          <w:bCs/>
          <w:sz w:val="24"/>
          <w:szCs w:val="24"/>
          <w:lang w:val="uk-UA"/>
        </w:rPr>
        <w:t>несвітлоповертаюча</w:t>
      </w:r>
      <w:proofErr w:type="spellEnd"/>
      <w:r w:rsidRPr="004155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повинні відповідати нормативам, зазначеним в розділі </w:t>
      </w:r>
      <w:r w:rsidRPr="00415569">
        <w:rPr>
          <w:rFonts w:ascii="Times New Roman" w:hAnsi="Times New Roman" w:cs="Times New Roman"/>
          <w:bCs/>
          <w:sz w:val="24"/>
          <w:szCs w:val="24"/>
        </w:rPr>
        <w:t>8</w:t>
      </w:r>
      <w:r w:rsidRPr="004155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ДСТУ 4100:20</w:t>
      </w:r>
      <w:r w:rsidRPr="00415569">
        <w:rPr>
          <w:rFonts w:ascii="Times New Roman" w:hAnsi="Times New Roman" w:cs="Times New Roman"/>
          <w:bCs/>
          <w:sz w:val="24"/>
          <w:szCs w:val="24"/>
        </w:rPr>
        <w:t>21</w:t>
      </w:r>
      <w:r w:rsidRPr="0041556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3559E" w:rsidRPr="00DA7723" w:rsidRDefault="0013559E" w:rsidP="0013559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15569">
        <w:rPr>
          <w:rFonts w:ascii="Times New Roman" w:hAnsi="Times New Roman" w:cs="Times New Roman"/>
          <w:bCs/>
          <w:sz w:val="24"/>
          <w:szCs w:val="24"/>
          <w:lang w:val="uk-UA"/>
        </w:rPr>
        <w:t>Світлоповертаючі</w:t>
      </w:r>
      <w:proofErr w:type="spellEnd"/>
      <w:r w:rsidRPr="004155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плівки повинні бути сертифіковані та мати гарантійний термін експлуатації згідно пункту 8.2.7, та 13.2 ДСТУ 4100: 2021.</w:t>
      </w:r>
    </w:p>
    <w:p w:rsidR="0013559E" w:rsidRPr="0013559E" w:rsidRDefault="0013559E" w:rsidP="001355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F3A" w:rsidRDefault="004B6A30" w:rsidP="00135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DC1F3A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7A8"/>
    <w:multiLevelType w:val="hybridMultilevel"/>
    <w:tmpl w:val="A92EFACE"/>
    <w:lvl w:ilvl="0" w:tplc="F3186976">
      <w:start w:val="9"/>
      <w:numFmt w:val="decimal"/>
      <w:suff w:val="space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F3B87"/>
    <w:multiLevelType w:val="hybridMultilevel"/>
    <w:tmpl w:val="DF80ED98"/>
    <w:lvl w:ilvl="0" w:tplc="E2DA40B4">
      <w:start w:val="12"/>
      <w:numFmt w:val="decimal"/>
      <w:suff w:val="space"/>
      <w:lvlText w:val="%1."/>
      <w:lvlJc w:val="left"/>
      <w:pPr>
        <w:ind w:left="2836" w:firstLine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2">
    <w:nsid w:val="2D3B6FB2"/>
    <w:multiLevelType w:val="hybridMultilevel"/>
    <w:tmpl w:val="EE34C980"/>
    <w:lvl w:ilvl="0" w:tplc="F97A7D50">
      <w:start w:val="1"/>
      <w:numFmt w:val="decimal"/>
      <w:suff w:val="space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4AF7"/>
    <w:multiLevelType w:val="hybridMultilevel"/>
    <w:tmpl w:val="784EC160"/>
    <w:lvl w:ilvl="0" w:tplc="E11EDFC0">
      <w:start w:val="19"/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C3B50"/>
    <w:multiLevelType w:val="hybridMultilevel"/>
    <w:tmpl w:val="4300B31E"/>
    <w:lvl w:ilvl="0" w:tplc="D61C9632">
      <w:start w:val="1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871AA"/>
    <w:multiLevelType w:val="hybridMultilevel"/>
    <w:tmpl w:val="1D4C5A32"/>
    <w:lvl w:ilvl="0" w:tplc="6836529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13FE6"/>
    <w:multiLevelType w:val="hybridMultilevel"/>
    <w:tmpl w:val="1D4C5A32"/>
    <w:lvl w:ilvl="0" w:tplc="6836529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65815"/>
    <w:rsid w:val="000139A7"/>
    <w:rsid w:val="00100BC5"/>
    <w:rsid w:val="0013559E"/>
    <w:rsid w:val="001A69D1"/>
    <w:rsid w:val="001C2C19"/>
    <w:rsid w:val="001F4015"/>
    <w:rsid w:val="002911CD"/>
    <w:rsid w:val="002A172B"/>
    <w:rsid w:val="00340160"/>
    <w:rsid w:val="003573AE"/>
    <w:rsid w:val="004B6A30"/>
    <w:rsid w:val="004D10AE"/>
    <w:rsid w:val="004D371D"/>
    <w:rsid w:val="004D532D"/>
    <w:rsid w:val="00592B8E"/>
    <w:rsid w:val="00614D8B"/>
    <w:rsid w:val="006527A3"/>
    <w:rsid w:val="00665E89"/>
    <w:rsid w:val="006A0CD0"/>
    <w:rsid w:val="006A1D80"/>
    <w:rsid w:val="006C4685"/>
    <w:rsid w:val="00725583"/>
    <w:rsid w:val="00907A68"/>
    <w:rsid w:val="009320D3"/>
    <w:rsid w:val="00986EBD"/>
    <w:rsid w:val="009A232A"/>
    <w:rsid w:val="009E409C"/>
    <w:rsid w:val="00A75E81"/>
    <w:rsid w:val="00AC01B2"/>
    <w:rsid w:val="00AD3E7E"/>
    <w:rsid w:val="00B57FD4"/>
    <w:rsid w:val="00BE41F1"/>
    <w:rsid w:val="00C13D76"/>
    <w:rsid w:val="00C32CCC"/>
    <w:rsid w:val="00D02A28"/>
    <w:rsid w:val="00D14C16"/>
    <w:rsid w:val="00D174A4"/>
    <w:rsid w:val="00D65815"/>
    <w:rsid w:val="00DB47FB"/>
    <w:rsid w:val="00DC1F3A"/>
    <w:rsid w:val="00E25028"/>
    <w:rsid w:val="00E608FD"/>
    <w:rsid w:val="00EE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AE"/>
  </w:style>
  <w:style w:type="paragraph" w:styleId="1">
    <w:name w:val="heading 1"/>
    <w:basedOn w:val="a"/>
    <w:link w:val="10"/>
    <w:uiPriority w:val="9"/>
    <w:qFormat/>
    <w:rsid w:val="001F4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4"/>
    <w:uiPriority w:val="34"/>
    <w:qFormat/>
    <w:rsid w:val="00D14C16"/>
    <w:pPr>
      <w:ind w:left="720"/>
      <w:contextualSpacing/>
    </w:pPr>
  </w:style>
  <w:style w:type="character" w:customStyle="1" w:styleId="a4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3"/>
    <w:uiPriority w:val="34"/>
    <w:locked/>
    <w:rsid w:val="009E409C"/>
  </w:style>
  <w:style w:type="character" w:customStyle="1" w:styleId="price">
    <w:name w:val="price"/>
    <w:basedOn w:val="a0"/>
    <w:rsid w:val="009E409C"/>
  </w:style>
  <w:style w:type="character" w:customStyle="1" w:styleId="ng-scope">
    <w:name w:val="ng-scope"/>
    <w:basedOn w:val="a0"/>
    <w:rsid w:val="009E409C"/>
  </w:style>
  <w:style w:type="paragraph" w:customStyle="1" w:styleId="normal">
    <w:name w:val="normal"/>
    <w:uiPriority w:val="99"/>
    <w:rsid w:val="001F4015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0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qFormat/>
    <w:rsid w:val="001F40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C01B2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13559E"/>
    <w:pPr>
      <w:spacing w:after="120"/>
    </w:pPr>
    <w:rPr>
      <w:rFonts w:ascii="Arial" w:eastAsia="Arial" w:hAnsi="Arial" w:cs="Times New Roman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13559E"/>
    <w:rPr>
      <w:rFonts w:ascii="Arial" w:eastAsia="Arial" w:hAnsi="Arial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.ua/ua/p1056653763-svetootrazhayuschaya-belaya-pl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tofilms.com.ua/ua/p1056719956-svetootrazhayuschaya-zelenaya-plenka.html" TargetMode="External"/><Relationship Id="rId5" Type="http://schemas.openxmlformats.org/officeDocument/2006/relationships/hyperlink" Target="https://plastics.ua/viscom/ua/products/samokleika/plenka-reflekt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NATASHA</cp:lastModifiedBy>
  <cp:revision>6</cp:revision>
  <dcterms:created xsi:type="dcterms:W3CDTF">2023-06-12T10:03:00Z</dcterms:created>
  <dcterms:modified xsi:type="dcterms:W3CDTF">2023-06-14T10:44:00Z</dcterms:modified>
</cp:coreProperties>
</file>