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3"/>
        <w:gridCol w:w="3969"/>
      </w:tblGrid>
      <w:tr w:rsidR="00293299" w:rsidRPr="00A929B3" w:rsidTr="00293299">
        <w:tc>
          <w:tcPr>
            <w:tcW w:w="9355" w:type="dxa"/>
            <w:gridSpan w:val="2"/>
            <w:hideMark/>
          </w:tcPr>
          <w:p w:rsidR="00293299" w:rsidRPr="00293299" w:rsidRDefault="00293299" w:rsidP="00975287">
            <w:pPr>
              <w:spacing w:before="150" w:after="0" w:line="240" w:lineRule="auto"/>
              <w:jc w:val="center"/>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8"/>
                <w:szCs w:val="28"/>
                <w:lang w:eastAsia="ru-RU"/>
              </w:rPr>
              <w:t>МІНІСТЕРСТВО РЕГІОНАЛЬНОГО РОЗВИТКУ, БУДІВНИЦТВА ТА ЖИТЛОВО-КОМУНАЛЬНОГО ГОСПОДАРСТВА УКРАЇНИ</w:t>
            </w:r>
          </w:p>
        </w:tc>
      </w:tr>
      <w:tr w:rsidR="00293299" w:rsidRPr="00A929B3" w:rsidTr="00293299">
        <w:tc>
          <w:tcPr>
            <w:tcW w:w="9355" w:type="dxa"/>
            <w:gridSpan w:val="2"/>
            <w:hideMark/>
          </w:tcPr>
          <w:p w:rsidR="00293299" w:rsidRPr="00293299" w:rsidRDefault="00293299" w:rsidP="00975287">
            <w:pPr>
              <w:spacing w:before="300" w:after="0" w:line="240" w:lineRule="auto"/>
              <w:jc w:val="center"/>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32"/>
                <w:szCs w:val="32"/>
                <w:lang w:eastAsia="ru-RU"/>
              </w:rPr>
              <w:t>НАКАЗ</w:t>
            </w:r>
          </w:p>
        </w:tc>
      </w:tr>
      <w:tr w:rsidR="00293299" w:rsidRPr="00A929B3" w:rsidTr="00293299">
        <w:tc>
          <w:tcPr>
            <w:tcW w:w="9355" w:type="dxa"/>
            <w:gridSpan w:val="2"/>
            <w:hideMark/>
          </w:tcPr>
          <w:p w:rsidR="00293299" w:rsidRPr="00293299" w:rsidRDefault="00293299" w:rsidP="00975287">
            <w:pPr>
              <w:spacing w:before="150" w:after="0" w:line="240" w:lineRule="auto"/>
              <w:ind w:left="450" w:right="450"/>
              <w:jc w:val="center"/>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4"/>
                <w:szCs w:val="24"/>
                <w:lang w:eastAsia="ru-RU"/>
              </w:rPr>
              <w:t>26.07.2019  № 169</w:t>
            </w:r>
          </w:p>
        </w:tc>
      </w:tr>
      <w:tr w:rsidR="00293299" w:rsidRPr="00A929B3" w:rsidTr="00293299">
        <w:tc>
          <w:tcPr>
            <w:tcW w:w="5613" w:type="dxa"/>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bookmarkStart w:id="0" w:name="n3"/>
            <w:bookmarkEnd w:id="0"/>
            <w:r w:rsidRPr="00293299">
              <w:rPr>
                <w:rFonts w:ascii="Times New Roman" w:eastAsia="Times New Roman" w:hAnsi="Times New Roman" w:cs="Times New Roman"/>
                <w:b/>
                <w:bCs/>
                <w:sz w:val="24"/>
                <w:szCs w:val="24"/>
                <w:lang w:eastAsia="ru-RU"/>
              </w:rPr>
              <w:br/>
            </w:r>
          </w:p>
        </w:tc>
        <w:tc>
          <w:tcPr>
            <w:tcW w:w="3742" w:type="dxa"/>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4"/>
                <w:szCs w:val="24"/>
                <w:lang w:eastAsia="ru-RU"/>
              </w:rPr>
              <w:t>Зареєстровано в Міністерстві</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юстиції України</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27 серпня 2019 р.</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за № 982/33953</w:t>
            </w:r>
          </w:p>
        </w:tc>
      </w:tr>
    </w:tbl>
    <w:p w:rsidR="00293299" w:rsidRPr="00293299" w:rsidRDefault="00293299" w:rsidP="00975287">
      <w:pPr>
        <w:shd w:val="clear" w:color="auto" w:fill="FFFFFF"/>
        <w:spacing w:before="300" w:after="0" w:line="240" w:lineRule="auto"/>
        <w:ind w:left="450" w:right="450"/>
        <w:jc w:val="center"/>
        <w:rPr>
          <w:rFonts w:ascii="Times New Roman" w:eastAsia="Times New Roman" w:hAnsi="Times New Roman" w:cs="Times New Roman"/>
          <w:sz w:val="24"/>
          <w:szCs w:val="24"/>
          <w:lang w:eastAsia="ru-RU"/>
        </w:rPr>
      </w:pPr>
      <w:bookmarkStart w:id="1" w:name="n4"/>
      <w:bookmarkEnd w:id="1"/>
      <w:r w:rsidRPr="00A929B3">
        <w:rPr>
          <w:rFonts w:ascii="Times New Roman" w:eastAsia="Times New Roman" w:hAnsi="Times New Roman" w:cs="Times New Roman"/>
          <w:b/>
          <w:bCs/>
          <w:sz w:val="32"/>
          <w:szCs w:val="32"/>
          <w:lang w:eastAsia="ru-RU"/>
        </w:rPr>
        <w:t>Про затвердження Порядку відключення споживачів від систем централізованого опалення та постачання гарячої води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
      <w:bookmarkEnd w:id="2"/>
      <w:r w:rsidRPr="00293299">
        <w:rPr>
          <w:rFonts w:ascii="Times New Roman" w:eastAsia="Times New Roman" w:hAnsi="Times New Roman" w:cs="Times New Roman"/>
          <w:sz w:val="24"/>
          <w:szCs w:val="24"/>
          <w:lang w:eastAsia="ru-RU"/>
        </w:rPr>
        <w:t>Відповідно до </w:t>
      </w:r>
      <w:hyperlink r:id="rId5" w:anchor="n54" w:tgtFrame="_blank" w:history="1">
        <w:r w:rsidRPr="00A929B3">
          <w:rPr>
            <w:rFonts w:ascii="Times New Roman" w:eastAsia="Times New Roman" w:hAnsi="Times New Roman" w:cs="Times New Roman"/>
            <w:sz w:val="24"/>
            <w:szCs w:val="24"/>
            <w:u w:val="single"/>
            <w:lang w:eastAsia="ru-RU"/>
          </w:rPr>
          <w:t>пункту 6</w:t>
        </w:r>
      </w:hyperlink>
      <w:r w:rsidRPr="00293299">
        <w:rPr>
          <w:rFonts w:ascii="Times New Roman" w:eastAsia="Times New Roman" w:hAnsi="Times New Roman" w:cs="Times New Roman"/>
          <w:sz w:val="24"/>
          <w:szCs w:val="24"/>
          <w:lang w:eastAsia="ru-RU"/>
        </w:rPr>
        <w:t> частини другої статті 4 Закону України від 09 листопада 2017 року № 2189-VIII «Про житлово-комунальні послуги» та </w:t>
      </w:r>
      <w:hyperlink r:id="rId6" w:anchor="n449" w:tgtFrame="_blank" w:history="1">
        <w:r w:rsidRPr="00A929B3">
          <w:rPr>
            <w:rFonts w:ascii="Times New Roman" w:eastAsia="Times New Roman" w:hAnsi="Times New Roman" w:cs="Times New Roman"/>
            <w:sz w:val="24"/>
            <w:szCs w:val="24"/>
            <w:u w:val="single"/>
            <w:lang w:eastAsia="ru-RU"/>
          </w:rPr>
          <w:t>пункту 8</w:t>
        </w:r>
      </w:hyperlink>
      <w:r w:rsidRPr="00293299">
        <w:rPr>
          <w:rFonts w:ascii="Times New Roman" w:eastAsia="Times New Roman" w:hAnsi="Times New Roman" w:cs="Times New Roman"/>
          <w:sz w:val="24"/>
          <w:szCs w:val="24"/>
          <w:lang w:eastAsia="ru-RU"/>
        </w:rPr>
        <w:t> Положення про Міністерство регіонального розвитку, будівництва та житлово-комунального господарства України, затвердженого постановою Кабінету Міністрів України від 30 квітня 2014 року № 197, </w:t>
      </w:r>
      <w:r w:rsidRPr="00A929B3">
        <w:rPr>
          <w:rFonts w:ascii="Times New Roman" w:eastAsia="Times New Roman" w:hAnsi="Times New Roman" w:cs="Times New Roman"/>
          <w:b/>
          <w:bCs/>
          <w:spacing w:val="30"/>
          <w:sz w:val="24"/>
          <w:szCs w:val="24"/>
          <w:lang w:eastAsia="ru-RU"/>
        </w:rPr>
        <w:t>НАКАЗУЮ: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6"/>
      <w:bookmarkEnd w:id="3"/>
      <w:r w:rsidRPr="00293299">
        <w:rPr>
          <w:rFonts w:ascii="Times New Roman" w:eastAsia="Times New Roman" w:hAnsi="Times New Roman" w:cs="Times New Roman"/>
          <w:sz w:val="24"/>
          <w:szCs w:val="24"/>
          <w:lang w:eastAsia="ru-RU"/>
        </w:rPr>
        <w:t>1. Затвердити </w:t>
      </w:r>
      <w:hyperlink r:id="rId7" w:anchor="n15" w:history="1">
        <w:r w:rsidRPr="00A929B3">
          <w:rPr>
            <w:rFonts w:ascii="Times New Roman" w:eastAsia="Times New Roman" w:hAnsi="Times New Roman" w:cs="Times New Roman"/>
            <w:sz w:val="24"/>
            <w:szCs w:val="24"/>
            <w:u w:val="single"/>
            <w:lang w:eastAsia="ru-RU"/>
          </w:rPr>
          <w:t>Порядок відключення споживачів від систем централізованого опалення та постачання гарячої води</w:t>
        </w:r>
      </w:hyperlink>
      <w:r w:rsidRPr="00293299">
        <w:rPr>
          <w:rFonts w:ascii="Times New Roman" w:eastAsia="Times New Roman" w:hAnsi="Times New Roman" w:cs="Times New Roman"/>
          <w:sz w:val="24"/>
          <w:szCs w:val="24"/>
          <w:lang w:eastAsia="ru-RU"/>
        </w:rPr>
        <w:t>, що додається.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7"/>
      <w:bookmarkEnd w:id="4"/>
      <w:r w:rsidRPr="00293299">
        <w:rPr>
          <w:rFonts w:ascii="Times New Roman" w:eastAsia="Times New Roman" w:hAnsi="Times New Roman" w:cs="Times New Roman"/>
          <w:sz w:val="24"/>
          <w:szCs w:val="24"/>
          <w:lang w:eastAsia="ru-RU"/>
        </w:rPr>
        <w:t>2. Визнати таким, що втратив чинність, </w:t>
      </w:r>
      <w:hyperlink r:id="rId8" w:tgtFrame="_blank" w:history="1">
        <w:r w:rsidRPr="00A929B3">
          <w:rPr>
            <w:rFonts w:ascii="Times New Roman" w:eastAsia="Times New Roman" w:hAnsi="Times New Roman" w:cs="Times New Roman"/>
            <w:sz w:val="24"/>
            <w:szCs w:val="24"/>
            <w:u w:val="single"/>
            <w:lang w:eastAsia="ru-RU"/>
          </w:rPr>
          <w:t>наказ Міністерства будівництва, архітектури та житлово-комунального господарства України від 22 листопада 2005 року № 4</w:t>
        </w:r>
      </w:hyperlink>
      <w:r w:rsidRPr="00293299">
        <w:rPr>
          <w:rFonts w:ascii="Times New Roman" w:eastAsia="Times New Roman" w:hAnsi="Times New Roman" w:cs="Times New Roman"/>
          <w:sz w:val="24"/>
          <w:szCs w:val="24"/>
          <w:lang w:eastAsia="ru-RU"/>
        </w:rPr>
        <w:t>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зареєстрований у Міністерстві юстиції України 09 грудня 2005 року за № 1478/11758 (із змінами).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8"/>
      <w:bookmarkEnd w:id="5"/>
      <w:r w:rsidRPr="00293299">
        <w:rPr>
          <w:rFonts w:ascii="Times New Roman" w:eastAsia="Times New Roman" w:hAnsi="Times New Roman" w:cs="Times New Roman"/>
          <w:sz w:val="24"/>
          <w:szCs w:val="24"/>
          <w:lang w:eastAsia="ru-RU"/>
        </w:rPr>
        <w:t>3. Департаменту систем життєзабезпечення та житлової політики (Токаренко В.В.) разом з Юридичним департаментом (</w:t>
      </w:r>
      <w:proofErr w:type="spellStart"/>
      <w:r w:rsidRPr="00293299">
        <w:rPr>
          <w:rFonts w:ascii="Times New Roman" w:eastAsia="Times New Roman" w:hAnsi="Times New Roman" w:cs="Times New Roman"/>
          <w:sz w:val="24"/>
          <w:szCs w:val="24"/>
          <w:lang w:eastAsia="ru-RU"/>
        </w:rPr>
        <w:t>Чепелюк</w:t>
      </w:r>
      <w:proofErr w:type="spellEnd"/>
      <w:r w:rsidRPr="00293299">
        <w:rPr>
          <w:rFonts w:ascii="Times New Roman" w:eastAsia="Times New Roman" w:hAnsi="Times New Roman" w:cs="Times New Roman"/>
          <w:sz w:val="24"/>
          <w:szCs w:val="24"/>
          <w:lang w:eastAsia="ru-RU"/>
        </w:rPr>
        <w:t xml:space="preserve"> О.В.) забезпечити подання цього наказу в установленому порядку на державну реєстрацію до Міністерства юстиції України.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9"/>
      <w:bookmarkEnd w:id="6"/>
      <w:r w:rsidRPr="00293299">
        <w:rPr>
          <w:rFonts w:ascii="Times New Roman" w:eastAsia="Times New Roman" w:hAnsi="Times New Roman" w:cs="Times New Roman"/>
          <w:sz w:val="24"/>
          <w:szCs w:val="24"/>
          <w:lang w:eastAsia="ru-RU"/>
        </w:rPr>
        <w:t>4. Цей наказ набирає чинності одночасно із введенням в дію Закону України від 09 листопада 2017 року </w:t>
      </w:r>
      <w:hyperlink r:id="rId9" w:tgtFrame="_blank" w:history="1">
        <w:r w:rsidRPr="00A929B3">
          <w:rPr>
            <w:rFonts w:ascii="Times New Roman" w:eastAsia="Times New Roman" w:hAnsi="Times New Roman" w:cs="Times New Roman"/>
            <w:sz w:val="24"/>
            <w:szCs w:val="24"/>
            <w:u w:val="single"/>
            <w:lang w:eastAsia="ru-RU"/>
          </w:rPr>
          <w:t>№ 2189-VIII</w:t>
        </w:r>
      </w:hyperlink>
      <w:r w:rsidRPr="00293299">
        <w:rPr>
          <w:rFonts w:ascii="Times New Roman" w:eastAsia="Times New Roman" w:hAnsi="Times New Roman" w:cs="Times New Roman"/>
          <w:sz w:val="24"/>
          <w:szCs w:val="24"/>
          <w:lang w:eastAsia="ru-RU"/>
        </w:rPr>
        <w:t> «Про житлово-комунальні послуги», але не раніше дня його офіційного опублікування.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10"/>
      <w:bookmarkEnd w:id="7"/>
      <w:r w:rsidRPr="00293299">
        <w:rPr>
          <w:rFonts w:ascii="Times New Roman" w:eastAsia="Times New Roman" w:hAnsi="Times New Roman" w:cs="Times New Roman"/>
          <w:sz w:val="24"/>
          <w:szCs w:val="24"/>
          <w:lang w:eastAsia="ru-RU"/>
        </w:rPr>
        <w:t>5. Контроль за виконанням цього наказу покласти на заступника Міністра Кругляка Е.Б.</w:t>
      </w:r>
    </w:p>
    <w:tbl>
      <w:tblPr>
        <w:tblW w:w="5000" w:type="pct"/>
        <w:tblCellMar>
          <w:left w:w="0" w:type="dxa"/>
          <w:right w:w="0" w:type="dxa"/>
        </w:tblCellMar>
        <w:tblLook w:val="04A0" w:firstRow="1" w:lastRow="0" w:firstColumn="1" w:lastColumn="0" w:noHBand="0" w:noVBand="1"/>
      </w:tblPr>
      <w:tblGrid>
        <w:gridCol w:w="4165"/>
        <w:gridCol w:w="1788"/>
        <w:gridCol w:w="3969"/>
      </w:tblGrid>
      <w:tr w:rsidR="00293299" w:rsidRPr="00A929B3" w:rsidTr="00293299">
        <w:tc>
          <w:tcPr>
            <w:tcW w:w="2099" w:type="pct"/>
            <w:hideMark/>
          </w:tcPr>
          <w:p w:rsidR="00293299" w:rsidRPr="00A929B3" w:rsidRDefault="00293299" w:rsidP="00975287">
            <w:pPr>
              <w:spacing w:before="300" w:after="0" w:line="240" w:lineRule="auto"/>
              <w:jc w:val="center"/>
              <w:rPr>
                <w:rFonts w:ascii="Times New Roman" w:eastAsia="Times New Roman" w:hAnsi="Times New Roman" w:cs="Times New Roman"/>
                <w:b/>
                <w:bCs/>
                <w:sz w:val="24"/>
                <w:szCs w:val="24"/>
                <w:lang w:eastAsia="ru-RU"/>
              </w:rPr>
            </w:pPr>
            <w:bookmarkStart w:id="8" w:name="n11"/>
            <w:bookmarkEnd w:id="8"/>
            <w:r w:rsidRPr="00A929B3">
              <w:rPr>
                <w:rFonts w:ascii="Times New Roman" w:eastAsia="Times New Roman" w:hAnsi="Times New Roman" w:cs="Times New Roman"/>
                <w:b/>
                <w:bCs/>
                <w:sz w:val="24"/>
                <w:szCs w:val="24"/>
                <w:lang w:eastAsia="ru-RU"/>
              </w:rPr>
              <w:t>Віце-прем’єр-міністр України -</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Міністр регіонального</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розвитку, будівництва</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та житлово-комунального</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господарства України</w:t>
            </w:r>
          </w:p>
          <w:p w:rsidR="00293299" w:rsidRPr="00293299" w:rsidRDefault="00293299" w:rsidP="00975287">
            <w:pPr>
              <w:spacing w:before="300" w:after="0" w:line="240" w:lineRule="auto"/>
              <w:jc w:val="center"/>
              <w:rPr>
                <w:rFonts w:ascii="Times New Roman" w:eastAsia="Times New Roman" w:hAnsi="Times New Roman" w:cs="Times New Roman"/>
                <w:sz w:val="24"/>
                <w:szCs w:val="24"/>
                <w:lang w:eastAsia="ru-RU"/>
              </w:rPr>
            </w:pPr>
          </w:p>
        </w:tc>
        <w:tc>
          <w:tcPr>
            <w:tcW w:w="2901" w:type="pct"/>
            <w:gridSpan w:val="2"/>
            <w:hideMark/>
          </w:tcPr>
          <w:p w:rsidR="00293299" w:rsidRPr="00293299" w:rsidRDefault="00293299" w:rsidP="00975287">
            <w:pPr>
              <w:spacing w:before="300" w:after="0" w:line="240" w:lineRule="auto"/>
              <w:jc w:val="right"/>
              <w:rPr>
                <w:rFonts w:ascii="Times New Roman" w:eastAsia="Times New Roman" w:hAnsi="Times New Roman" w:cs="Times New Roman"/>
                <w:sz w:val="24"/>
                <w:szCs w:val="24"/>
                <w:lang w:eastAsia="ru-RU"/>
              </w:rPr>
            </w:pPr>
            <w:r w:rsidRPr="00293299">
              <w:rPr>
                <w:rFonts w:ascii="Times New Roman" w:eastAsia="Times New Roman" w:hAnsi="Times New Roman" w:cs="Times New Roman"/>
                <w:sz w:val="24"/>
                <w:szCs w:val="24"/>
                <w:lang w:eastAsia="ru-RU"/>
              </w:rPr>
              <w:br/>
            </w:r>
            <w:r w:rsidRPr="00293299">
              <w:rPr>
                <w:rFonts w:ascii="Times New Roman" w:eastAsia="Times New Roman" w:hAnsi="Times New Roman" w:cs="Times New Roman"/>
                <w:sz w:val="24"/>
                <w:szCs w:val="24"/>
                <w:lang w:eastAsia="ru-RU"/>
              </w:rPr>
              <w:br/>
            </w:r>
            <w:r w:rsidRPr="00293299">
              <w:rPr>
                <w:rFonts w:ascii="Times New Roman" w:eastAsia="Times New Roman" w:hAnsi="Times New Roman" w:cs="Times New Roman"/>
                <w:sz w:val="24"/>
                <w:szCs w:val="24"/>
                <w:lang w:eastAsia="ru-RU"/>
              </w:rPr>
              <w:br/>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 xml:space="preserve">Г. </w:t>
            </w:r>
            <w:proofErr w:type="spellStart"/>
            <w:r w:rsidRPr="00A929B3">
              <w:rPr>
                <w:rFonts w:ascii="Times New Roman" w:eastAsia="Times New Roman" w:hAnsi="Times New Roman" w:cs="Times New Roman"/>
                <w:b/>
                <w:bCs/>
                <w:sz w:val="24"/>
                <w:szCs w:val="24"/>
                <w:lang w:eastAsia="ru-RU"/>
              </w:rPr>
              <w:t>Зубко</w:t>
            </w:r>
            <w:proofErr w:type="spellEnd"/>
          </w:p>
        </w:tc>
      </w:tr>
      <w:tr w:rsidR="00293299" w:rsidRPr="00A929B3" w:rsidTr="00293299">
        <w:tc>
          <w:tcPr>
            <w:tcW w:w="3000" w:type="pct"/>
            <w:gridSpan w:val="2"/>
          </w:tcPr>
          <w:p w:rsidR="00293299" w:rsidRPr="00A929B3" w:rsidRDefault="00293299" w:rsidP="00975287">
            <w:pPr>
              <w:spacing w:before="150" w:after="0" w:line="240" w:lineRule="auto"/>
              <w:rPr>
                <w:rFonts w:ascii="Times New Roman" w:eastAsia="Times New Roman" w:hAnsi="Times New Roman" w:cs="Times New Roman"/>
                <w:sz w:val="24"/>
                <w:szCs w:val="24"/>
                <w:lang w:eastAsia="ru-RU"/>
              </w:rPr>
            </w:pPr>
            <w:bookmarkStart w:id="9" w:name="n12"/>
            <w:bookmarkEnd w:id="9"/>
          </w:p>
          <w:p w:rsidR="00293299" w:rsidRPr="00A929B3" w:rsidRDefault="00293299" w:rsidP="00975287">
            <w:pPr>
              <w:spacing w:before="150" w:after="0" w:line="240" w:lineRule="auto"/>
              <w:rPr>
                <w:rFonts w:ascii="Times New Roman" w:eastAsia="Times New Roman" w:hAnsi="Times New Roman" w:cs="Times New Roman"/>
                <w:sz w:val="24"/>
                <w:szCs w:val="24"/>
                <w:lang w:eastAsia="ru-RU"/>
              </w:rPr>
            </w:pPr>
          </w:p>
          <w:p w:rsidR="00293299" w:rsidRPr="00A929B3" w:rsidRDefault="00293299" w:rsidP="00975287">
            <w:pPr>
              <w:spacing w:before="150" w:after="0" w:line="240" w:lineRule="auto"/>
              <w:rPr>
                <w:rFonts w:ascii="Times New Roman" w:eastAsia="Times New Roman" w:hAnsi="Times New Roman" w:cs="Times New Roman"/>
                <w:sz w:val="24"/>
                <w:szCs w:val="24"/>
                <w:lang w:eastAsia="ru-RU"/>
              </w:rPr>
            </w:pPr>
          </w:p>
          <w:p w:rsidR="00293299" w:rsidRPr="00A929B3" w:rsidRDefault="00293299" w:rsidP="00975287">
            <w:pPr>
              <w:spacing w:before="150" w:after="0" w:line="240" w:lineRule="auto"/>
              <w:rPr>
                <w:rFonts w:ascii="Times New Roman" w:eastAsia="Times New Roman" w:hAnsi="Times New Roman" w:cs="Times New Roman"/>
                <w:sz w:val="24"/>
                <w:szCs w:val="24"/>
                <w:lang w:eastAsia="ru-RU"/>
              </w:rPr>
            </w:pPr>
          </w:p>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p>
        </w:tc>
        <w:tc>
          <w:tcPr>
            <w:tcW w:w="2000" w:type="pct"/>
          </w:tcPr>
          <w:p w:rsidR="00293299" w:rsidRPr="00293299" w:rsidRDefault="00293299" w:rsidP="00975287">
            <w:pPr>
              <w:spacing w:before="150" w:after="0" w:line="240" w:lineRule="auto"/>
              <w:jc w:val="right"/>
              <w:rPr>
                <w:rFonts w:ascii="Times New Roman" w:eastAsia="Times New Roman" w:hAnsi="Times New Roman" w:cs="Times New Roman"/>
                <w:sz w:val="24"/>
                <w:szCs w:val="24"/>
                <w:lang w:eastAsia="ru-RU"/>
              </w:rPr>
            </w:pPr>
          </w:p>
        </w:tc>
      </w:tr>
    </w:tbl>
    <w:p w:rsidR="00293299" w:rsidRPr="00293299" w:rsidRDefault="005E5663" w:rsidP="00975287">
      <w:pPr>
        <w:spacing w:after="0" w:line="240" w:lineRule="auto"/>
        <w:rPr>
          <w:rFonts w:ascii="Times New Roman" w:eastAsia="Times New Roman" w:hAnsi="Times New Roman" w:cs="Times New Roman"/>
          <w:sz w:val="24"/>
          <w:szCs w:val="24"/>
          <w:lang w:eastAsia="ru-RU"/>
        </w:rPr>
      </w:pPr>
      <w:bookmarkStart w:id="10" w:name="n99"/>
      <w:bookmarkEnd w:id="10"/>
      <w:r>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332"/>
        <w:gridCol w:w="4590"/>
      </w:tblGrid>
      <w:tr w:rsidR="00293299" w:rsidRPr="00A929B3" w:rsidTr="00975287">
        <w:tc>
          <w:tcPr>
            <w:tcW w:w="2687" w:type="pct"/>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bookmarkStart w:id="11" w:name="n13"/>
            <w:bookmarkEnd w:id="11"/>
            <w:r w:rsidRPr="00293299">
              <w:rPr>
                <w:rFonts w:ascii="Times New Roman" w:eastAsia="Times New Roman" w:hAnsi="Times New Roman" w:cs="Times New Roman"/>
                <w:b/>
                <w:bCs/>
                <w:sz w:val="24"/>
                <w:szCs w:val="24"/>
                <w:lang w:eastAsia="ru-RU"/>
              </w:rPr>
              <w:lastRenderedPageBreak/>
              <w:br/>
            </w:r>
          </w:p>
        </w:tc>
        <w:tc>
          <w:tcPr>
            <w:tcW w:w="2313" w:type="pct"/>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4"/>
                <w:szCs w:val="24"/>
                <w:lang w:eastAsia="ru-RU"/>
              </w:rPr>
              <w:t>ЗАТВЕРДЖЕНО</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Наказ Міністерства</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регіонального розвитку,</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будівництва</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та житлово-комунального</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господарства України</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26 липня 2019 року № 169</w:t>
            </w:r>
          </w:p>
        </w:tc>
      </w:tr>
      <w:tr w:rsidR="00293299" w:rsidRPr="00A929B3" w:rsidTr="00975287">
        <w:tc>
          <w:tcPr>
            <w:tcW w:w="2687" w:type="pct"/>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bookmarkStart w:id="12" w:name="n14"/>
            <w:bookmarkEnd w:id="12"/>
            <w:r w:rsidRPr="00293299">
              <w:rPr>
                <w:rFonts w:ascii="Times New Roman" w:eastAsia="Times New Roman" w:hAnsi="Times New Roman" w:cs="Times New Roman"/>
                <w:b/>
                <w:bCs/>
                <w:sz w:val="24"/>
                <w:szCs w:val="24"/>
                <w:lang w:eastAsia="ru-RU"/>
              </w:rPr>
              <w:br/>
            </w:r>
          </w:p>
        </w:tc>
        <w:tc>
          <w:tcPr>
            <w:tcW w:w="2313" w:type="pct"/>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4"/>
                <w:szCs w:val="24"/>
                <w:lang w:eastAsia="ru-RU"/>
              </w:rPr>
              <w:t>Зареєстровано в Міністерстві</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юстиції України</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27 серпня 2019 р.</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за № 982/33953</w:t>
            </w:r>
          </w:p>
        </w:tc>
      </w:tr>
    </w:tbl>
    <w:p w:rsidR="00293299" w:rsidRPr="00293299" w:rsidRDefault="00293299" w:rsidP="00975287">
      <w:pPr>
        <w:shd w:val="clear" w:color="auto" w:fill="FFFFFF"/>
        <w:spacing w:before="300" w:after="0" w:line="240" w:lineRule="auto"/>
        <w:ind w:left="450" w:right="450"/>
        <w:jc w:val="center"/>
        <w:rPr>
          <w:rFonts w:ascii="Times New Roman" w:eastAsia="Times New Roman" w:hAnsi="Times New Roman" w:cs="Times New Roman"/>
          <w:sz w:val="24"/>
          <w:szCs w:val="24"/>
          <w:lang w:eastAsia="ru-RU"/>
        </w:rPr>
      </w:pPr>
      <w:bookmarkStart w:id="13" w:name="n15"/>
      <w:bookmarkEnd w:id="13"/>
      <w:r w:rsidRPr="00A929B3">
        <w:rPr>
          <w:rFonts w:ascii="Times New Roman" w:eastAsia="Times New Roman" w:hAnsi="Times New Roman" w:cs="Times New Roman"/>
          <w:b/>
          <w:bCs/>
          <w:sz w:val="32"/>
          <w:szCs w:val="32"/>
          <w:lang w:eastAsia="ru-RU"/>
        </w:rPr>
        <w:t>ПОРЯДОК</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32"/>
          <w:szCs w:val="32"/>
          <w:lang w:eastAsia="ru-RU"/>
        </w:rPr>
        <w:t>відключення споживачів від систем централізованого опалення та постачання гарячої води</w:t>
      </w:r>
    </w:p>
    <w:p w:rsidR="00293299" w:rsidRPr="00293299" w:rsidRDefault="00293299" w:rsidP="00975287">
      <w:pPr>
        <w:shd w:val="clear" w:color="auto" w:fill="FFFFFF"/>
        <w:spacing w:before="150" w:after="0" w:line="240" w:lineRule="auto"/>
        <w:ind w:left="450" w:right="450"/>
        <w:jc w:val="center"/>
        <w:rPr>
          <w:rFonts w:ascii="Times New Roman" w:eastAsia="Times New Roman" w:hAnsi="Times New Roman" w:cs="Times New Roman"/>
          <w:sz w:val="24"/>
          <w:szCs w:val="24"/>
          <w:lang w:eastAsia="ru-RU"/>
        </w:rPr>
      </w:pPr>
      <w:bookmarkStart w:id="14" w:name="n16"/>
      <w:bookmarkEnd w:id="14"/>
      <w:r w:rsidRPr="00A929B3">
        <w:rPr>
          <w:rFonts w:ascii="Times New Roman" w:eastAsia="Times New Roman" w:hAnsi="Times New Roman" w:cs="Times New Roman"/>
          <w:b/>
          <w:bCs/>
          <w:sz w:val="28"/>
          <w:szCs w:val="28"/>
          <w:lang w:eastAsia="ru-RU"/>
        </w:rPr>
        <w:t>I. Загальні положення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 w:name="n17"/>
      <w:bookmarkEnd w:id="15"/>
      <w:r w:rsidRPr="00293299">
        <w:rPr>
          <w:rFonts w:ascii="Times New Roman" w:eastAsia="Times New Roman" w:hAnsi="Times New Roman" w:cs="Times New Roman"/>
          <w:sz w:val="24"/>
          <w:szCs w:val="24"/>
          <w:lang w:eastAsia="ru-RU"/>
        </w:rPr>
        <w:t>1. Цей Порядок визначає процедуру відключення власників (співвласників) будівель, у тому числі житлових будинків, квартир та нежитлових приміщень багатоквартирних будинків (далі - споживачі) від систем (мереж) централізованого опалення (теплопостачання) та постачання гарячої води відповідно до </w:t>
      </w:r>
      <w:hyperlink r:id="rId10" w:tgtFrame="_blank" w:history="1">
        <w:r w:rsidRPr="00A929B3">
          <w:rPr>
            <w:rFonts w:ascii="Times New Roman" w:eastAsia="Times New Roman" w:hAnsi="Times New Roman" w:cs="Times New Roman"/>
            <w:sz w:val="24"/>
            <w:szCs w:val="24"/>
            <w:u w:val="single"/>
            <w:lang w:eastAsia="ru-RU"/>
          </w:rPr>
          <w:t>Закону України</w:t>
        </w:r>
      </w:hyperlink>
      <w:r w:rsidRPr="00293299">
        <w:rPr>
          <w:rFonts w:ascii="Times New Roman" w:eastAsia="Times New Roman" w:hAnsi="Times New Roman" w:cs="Times New Roman"/>
          <w:sz w:val="24"/>
          <w:szCs w:val="24"/>
          <w:lang w:eastAsia="ru-RU"/>
        </w:rPr>
        <w:t> «Про житлово-комунальні послуги».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 w:name="n18"/>
      <w:bookmarkEnd w:id="16"/>
      <w:r w:rsidRPr="00293299">
        <w:rPr>
          <w:rFonts w:ascii="Times New Roman" w:eastAsia="Times New Roman" w:hAnsi="Times New Roman" w:cs="Times New Roman"/>
          <w:sz w:val="24"/>
          <w:szCs w:val="24"/>
          <w:lang w:eastAsia="ru-RU"/>
        </w:rPr>
        <w:t xml:space="preserve">2. Дія цього Порядку поширюється на споживачів, виконавців комунальної послуги з постачання теплової енергії, виконавців комунальної послуги з постачання гарячої води, виконавців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операторів зовнішніх інженерних мереж, органи місцевого самоврядування.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7" w:name="n19"/>
      <w:bookmarkEnd w:id="17"/>
      <w:r w:rsidRPr="00293299">
        <w:rPr>
          <w:rFonts w:ascii="Times New Roman" w:eastAsia="Times New Roman" w:hAnsi="Times New Roman" w:cs="Times New Roman"/>
          <w:sz w:val="24"/>
          <w:szCs w:val="24"/>
          <w:lang w:eastAsia="ru-RU"/>
        </w:rPr>
        <w:t>3. У цьому Порядку терміни вживаються в таких значеннях:</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8" w:name="n20"/>
      <w:bookmarkEnd w:id="18"/>
      <w:r w:rsidRPr="00293299">
        <w:rPr>
          <w:rFonts w:ascii="Times New Roman" w:eastAsia="Times New Roman" w:hAnsi="Times New Roman" w:cs="Times New Roman"/>
          <w:sz w:val="24"/>
          <w:szCs w:val="24"/>
          <w:lang w:eastAsia="ru-RU"/>
        </w:rPr>
        <w:t>система (мережа) централізованого опалення (теплопостачання) (далі - ЦО) - комплекс трубопроводів та обладнання для забезпечення опалення споживачів;</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9" w:name="n21"/>
      <w:bookmarkEnd w:id="19"/>
      <w:r w:rsidRPr="00293299">
        <w:rPr>
          <w:rFonts w:ascii="Times New Roman" w:eastAsia="Times New Roman" w:hAnsi="Times New Roman" w:cs="Times New Roman"/>
          <w:sz w:val="24"/>
          <w:szCs w:val="24"/>
          <w:lang w:eastAsia="ru-RU"/>
        </w:rPr>
        <w:t>система (мережа) постачання гарячої води (далі - ГВП) - комплекс трубопроводів, обладнання, що забезпечують подачу гарячої води споживачам;</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22"/>
      <w:bookmarkEnd w:id="20"/>
      <w:r w:rsidRPr="00293299">
        <w:rPr>
          <w:rFonts w:ascii="Times New Roman" w:eastAsia="Times New Roman" w:hAnsi="Times New Roman" w:cs="Times New Roman"/>
          <w:sz w:val="24"/>
          <w:szCs w:val="24"/>
          <w:lang w:eastAsia="ru-RU"/>
        </w:rPr>
        <w:t>система індивідуального теплопостачання (опалення та/або гарячого водопостачання) - комплекс обладнання та матеріалів, розміщених в окремому будинку, квартирі, нежитловому приміщенні багатоквартирного будинку, що є самостійними об’єктами нерухомого майна, призначений для виробництва теплової енергії для потреб опалення такого нерухомого майна, а також за потреби приготування гарячої води.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23"/>
      <w:bookmarkEnd w:id="21"/>
      <w:r w:rsidRPr="00293299">
        <w:rPr>
          <w:rFonts w:ascii="Times New Roman" w:eastAsia="Times New Roman" w:hAnsi="Times New Roman" w:cs="Times New Roman"/>
          <w:sz w:val="24"/>
          <w:szCs w:val="24"/>
          <w:lang w:eastAsia="ru-RU"/>
        </w:rPr>
        <w:t>Інші терміни вживаються у значеннях, наведених у Законах України </w:t>
      </w:r>
      <w:hyperlink r:id="rId11" w:tgtFrame="_blank" w:history="1">
        <w:r w:rsidRPr="00A929B3">
          <w:rPr>
            <w:rFonts w:ascii="Times New Roman" w:eastAsia="Times New Roman" w:hAnsi="Times New Roman" w:cs="Times New Roman"/>
            <w:sz w:val="24"/>
            <w:szCs w:val="24"/>
            <w:u w:val="single"/>
            <w:lang w:eastAsia="ru-RU"/>
          </w:rPr>
          <w:t>«Про житлово-комунальні послуги»</w:t>
        </w:r>
      </w:hyperlink>
      <w:r w:rsidRPr="00293299">
        <w:rPr>
          <w:rFonts w:ascii="Times New Roman" w:eastAsia="Times New Roman" w:hAnsi="Times New Roman" w:cs="Times New Roman"/>
          <w:sz w:val="24"/>
          <w:szCs w:val="24"/>
          <w:lang w:eastAsia="ru-RU"/>
        </w:rPr>
        <w:t>, </w:t>
      </w:r>
      <w:hyperlink r:id="rId12" w:tgtFrame="_blank" w:history="1">
        <w:r w:rsidRPr="00A929B3">
          <w:rPr>
            <w:rFonts w:ascii="Times New Roman" w:eastAsia="Times New Roman" w:hAnsi="Times New Roman" w:cs="Times New Roman"/>
            <w:sz w:val="24"/>
            <w:szCs w:val="24"/>
            <w:u w:val="single"/>
            <w:lang w:eastAsia="ru-RU"/>
          </w:rPr>
          <w:t>«Про теплопостачання»</w:t>
        </w:r>
      </w:hyperlink>
      <w:r w:rsidRPr="00293299">
        <w:rPr>
          <w:rFonts w:ascii="Times New Roman" w:eastAsia="Times New Roman" w:hAnsi="Times New Roman" w:cs="Times New Roman"/>
          <w:sz w:val="24"/>
          <w:szCs w:val="24"/>
          <w:lang w:eastAsia="ru-RU"/>
        </w:rPr>
        <w:t>, </w:t>
      </w:r>
      <w:hyperlink r:id="rId13" w:tgtFrame="_blank" w:history="1">
        <w:r w:rsidRPr="00A929B3">
          <w:rPr>
            <w:rFonts w:ascii="Times New Roman" w:eastAsia="Times New Roman" w:hAnsi="Times New Roman" w:cs="Times New Roman"/>
            <w:sz w:val="24"/>
            <w:szCs w:val="24"/>
            <w:u w:val="single"/>
            <w:lang w:eastAsia="ru-RU"/>
          </w:rPr>
          <w:t>«Про комерційний облік теплової енергії та водопостачання»</w:t>
        </w:r>
      </w:hyperlink>
      <w:r w:rsidRPr="00293299">
        <w:rPr>
          <w:rFonts w:ascii="Times New Roman" w:eastAsia="Times New Roman" w:hAnsi="Times New Roman" w:cs="Times New Roman"/>
          <w:sz w:val="24"/>
          <w:szCs w:val="24"/>
          <w:lang w:eastAsia="ru-RU"/>
        </w:rPr>
        <w:t>, </w:t>
      </w:r>
      <w:hyperlink r:id="rId14" w:tgtFrame="_blank" w:history="1">
        <w:r w:rsidRPr="00A929B3">
          <w:rPr>
            <w:rFonts w:ascii="Times New Roman" w:eastAsia="Times New Roman" w:hAnsi="Times New Roman" w:cs="Times New Roman"/>
            <w:sz w:val="24"/>
            <w:szCs w:val="24"/>
            <w:u w:val="single"/>
            <w:lang w:eastAsia="ru-RU"/>
          </w:rPr>
          <w:t>«Про особливості здійснення права власності у багатоквартирному будинку»</w:t>
        </w:r>
      </w:hyperlink>
      <w:r w:rsidRPr="00293299">
        <w:rPr>
          <w:rFonts w:ascii="Times New Roman" w:eastAsia="Times New Roman" w:hAnsi="Times New Roman" w:cs="Times New Roman"/>
          <w:sz w:val="24"/>
          <w:szCs w:val="24"/>
          <w:lang w:eastAsia="ru-RU"/>
        </w:rPr>
        <w:t>.</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2" w:name="n24"/>
      <w:bookmarkEnd w:id="22"/>
      <w:r w:rsidRPr="00293299">
        <w:rPr>
          <w:rFonts w:ascii="Times New Roman" w:eastAsia="Times New Roman" w:hAnsi="Times New Roman" w:cs="Times New Roman"/>
          <w:sz w:val="24"/>
          <w:szCs w:val="24"/>
          <w:lang w:eastAsia="ru-RU"/>
        </w:rPr>
        <w:t>4. Орган місцевого самоврядування створює своїм рішенням та затверджує склад 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 (далі - Комісія) згідно з </w:t>
      </w:r>
      <w:hyperlink r:id="rId15" w:anchor="n77" w:history="1">
        <w:r w:rsidRPr="00A929B3">
          <w:rPr>
            <w:rFonts w:ascii="Times New Roman" w:eastAsia="Times New Roman" w:hAnsi="Times New Roman" w:cs="Times New Roman"/>
            <w:sz w:val="24"/>
            <w:szCs w:val="24"/>
            <w:u w:val="single"/>
            <w:lang w:eastAsia="ru-RU"/>
          </w:rPr>
          <w:t>додатком 1</w:t>
        </w:r>
      </w:hyperlink>
      <w:r w:rsidRPr="00293299">
        <w:rPr>
          <w:rFonts w:ascii="Times New Roman" w:eastAsia="Times New Roman" w:hAnsi="Times New Roman" w:cs="Times New Roman"/>
          <w:sz w:val="24"/>
          <w:szCs w:val="24"/>
          <w:lang w:eastAsia="ru-RU"/>
        </w:rPr>
        <w:t> до цього Порядку.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3" w:name="n25"/>
      <w:bookmarkEnd w:id="23"/>
      <w:r w:rsidRPr="00293299">
        <w:rPr>
          <w:rFonts w:ascii="Times New Roman" w:eastAsia="Times New Roman" w:hAnsi="Times New Roman" w:cs="Times New Roman"/>
          <w:sz w:val="24"/>
          <w:szCs w:val="24"/>
          <w:lang w:eastAsia="ru-RU"/>
        </w:rPr>
        <w:t>Орган місцевого самоврядування розглядає звернення про відключення від ЦО та/або ГВП у строк, визначений </w:t>
      </w:r>
      <w:hyperlink r:id="rId16" w:tgtFrame="_blank" w:history="1">
        <w:r w:rsidRPr="00A929B3">
          <w:rPr>
            <w:rFonts w:ascii="Times New Roman" w:eastAsia="Times New Roman" w:hAnsi="Times New Roman" w:cs="Times New Roman"/>
            <w:sz w:val="24"/>
            <w:szCs w:val="24"/>
            <w:u w:val="single"/>
            <w:lang w:eastAsia="ru-RU"/>
          </w:rPr>
          <w:t>Законом України</w:t>
        </w:r>
      </w:hyperlink>
      <w:r w:rsidRPr="00293299">
        <w:rPr>
          <w:rFonts w:ascii="Times New Roman" w:eastAsia="Times New Roman" w:hAnsi="Times New Roman" w:cs="Times New Roman"/>
          <w:sz w:val="24"/>
          <w:szCs w:val="24"/>
          <w:lang w:eastAsia="ru-RU"/>
        </w:rPr>
        <w:t> «Про звернення громадян».</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4" w:name="n26"/>
      <w:bookmarkEnd w:id="24"/>
      <w:r w:rsidRPr="00293299">
        <w:rPr>
          <w:rFonts w:ascii="Times New Roman" w:eastAsia="Times New Roman" w:hAnsi="Times New Roman" w:cs="Times New Roman"/>
          <w:sz w:val="24"/>
          <w:szCs w:val="24"/>
          <w:lang w:eastAsia="ru-RU"/>
        </w:rPr>
        <w:t>Комісія є консультативно-дорадчим органом органу місцевого самоврядування, основним завданням якого є розгляд питань щодо відключення споживачів від ЦО та/або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5" w:name="n27"/>
      <w:bookmarkEnd w:id="25"/>
      <w:r w:rsidRPr="00293299">
        <w:rPr>
          <w:rFonts w:ascii="Times New Roman" w:eastAsia="Times New Roman" w:hAnsi="Times New Roman" w:cs="Times New Roman"/>
          <w:sz w:val="24"/>
          <w:szCs w:val="24"/>
          <w:lang w:eastAsia="ru-RU"/>
        </w:rPr>
        <w:t>Засідання Комісії відбуваються не рідше ніж один раз на місяць.</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6" w:name="n28"/>
      <w:bookmarkEnd w:id="26"/>
      <w:r w:rsidRPr="00293299">
        <w:rPr>
          <w:rFonts w:ascii="Times New Roman" w:eastAsia="Times New Roman" w:hAnsi="Times New Roman" w:cs="Times New Roman"/>
          <w:sz w:val="24"/>
          <w:szCs w:val="24"/>
          <w:lang w:eastAsia="ru-RU"/>
        </w:rPr>
        <w:t>Рішення Комісії оформлюється протоколом протягом п’яти робочих днів із дня проведення засідання Комісії та має рекомендаційний характер.</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7" w:name="n29"/>
      <w:bookmarkEnd w:id="27"/>
      <w:r w:rsidRPr="00293299">
        <w:rPr>
          <w:rFonts w:ascii="Times New Roman" w:eastAsia="Times New Roman" w:hAnsi="Times New Roman" w:cs="Times New Roman"/>
          <w:sz w:val="24"/>
          <w:szCs w:val="24"/>
          <w:lang w:eastAsia="ru-RU"/>
        </w:rPr>
        <w:t>Рішення Комісії оприлюднюються на офіційному веб-сайті органу місцевого самоврядування з дотриманням вимог </w:t>
      </w:r>
      <w:hyperlink r:id="rId17" w:tgtFrame="_blank" w:history="1">
        <w:r w:rsidRPr="00A929B3">
          <w:rPr>
            <w:rFonts w:ascii="Times New Roman" w:eastAsia="Times New Roman" w:hAnsi="Times New Roman" w:cs="Times New Roman"/>
            <w:sz w:val="24"/>
            <w:szCs w:val="24"/>
            <w:u w:val="single"/>
            <w:lang w:eastAsia="ru-RU"/>
          </w:rPr>
          <w:t>Закону України</w:t>
        </w:r>
      </w:hyperlink>
      <w:r w:rsidRPr="00293299">
        <w:rPr>
          <w:rFonts w:ascii="Times New Roman" w:eastAsia="Times New Roman" w:hAnsi="Times New Roman" w:cs="Times New Roman"/>
          <w:sz w:val="24"/>
          <w:szCs w:val="24"/>
          <w:lang w:eastAsia="ru-RU"/>
        </w:rPr>
        <w:t> «Про захист персональних даних».</w:t>
      </w:r>
    </w:p>
    <w:p w:rsidR="00293299" w:rsidRPr="00293299" w:rsidRDefault="00293299" w:rsidP="00975287">
      <w:pPr>
        <w:shd w:val="clear" w:color="auto" w:fill="FFFFFF"/>
        <w:spacing w:before="150" w:after="0" w:line="240" w:lineRule="auto"/>
        <w:ind w:left="450" w:right="450"/>
        <w:jc w:val="center"/>
        <w:rPr>
          <w:rFonts w:ascii="Times New Roman" w:eastAsia="Times New Roman" w:hAnsi="Times New Roman" w:cs="Times New Roman"/>
          <w:sz w:val="24"/>
          <w:szCs w:val="24"/>
          <w:lang w:eastAsia="ru-RU"/>
        </w:rPr>
      </w:pPr>
      <w:bookmarkStart w:id="28" w:name="n30"/>
      <w:bookmarkEnd w:id="28"/>
      <w:r w:rsidRPr="00A929B3">
        <w:rPr>
          <w:rFonts w:ascii="Times New Roman" w:eastAsia="Times New Roman" w:hAnsi="Times New Roman" w:cs="Times New Roman"/>
          <w:b/>
          <w:bCs/>
          <w:sz w:val="28"/>
          <w:szCs w:val="28"/>
          <w:lang w:eastAsia="ru-RU"/>
        </w:rPr>
        <w:t>II. Порядок відключення власників (співвласників) будівель, у тому числі житлових будинків від ЦО та/або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9" w:name="n31"/>
      <w:bookmarkEnd w:id="29"/>
      <w:r w:rsidRPr="00293299">
        <w:rPr>
          <w:rFonts w:ascii="Times New Roman" w:eastAsia="Times New Roman" w:hAnsi="Times New Roman" w:cs="Times New Roman"/>
          <w:sz w:val="24"/>
          <w:szCs w:val="24"/>
          <w:lang w:eastAsia="ru-RU"/>
        </w:rPr>
        <w:t>1. Рішення щодо відключення власників (співвласників) будівель, у тому числі житлових будинків, від ЦО та/або ГВП приймається органом місцевого самоврядування відповідно до законодавства за письмовою заявою власника (співвласників) такої будівлі, в тому числі житлового будинку, з урахуванням рішення Комісії.</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0" w:name="n32"/>
      <w:bookmarkEnd w:id="30"/>
      <w:r w:rsidRPr="00293299">
        <w:rPr>
          <w:rFonts w:ascii="Times New Roman" w:eastAsia="Times New Roman" w:hAnsi="Times New Roman" w:cs="Times New Roman"/>
          <w:sz w:val="24"/>
          <w:szCs w:val="24"/>
          <w:lang w:eastAsia="ru-RU"/>
        </w:rPr>
        <w:t>Рішення органів місцевого самоврядування можуть бути оскаржені в судовому порядку.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1" w:name="n33"/>
      <w:bookmarkEnd w:id="31"/>
      <w:r w:rsidRPr="00293299">
        <w:rPr>
          <w:rFonts w:ascii="Times New Roman" w:eastAsia="Times New Roman" w:hAnsi="Times New Roman" w:cs="Times New Roman"/>
          <w:sz w:val="24"/>
          <w:szCs w:val="24"/>
          <w:lang w:eastAsia="ru-RU"/>
        </w:rPr>
        <w:t>2. Рішення власника (співвласників) будівлі, в тому числі житлового будинку, про відключення від ЦО та/або ГВП приймається відповідно до вимог </w:t>
      </w:r>
      <w:hyperlink r:id="rId18" w:tgtFrame="_blank" w:history="1">
        <w:r w:rsidRPr="00A929B3">
          <w:rPr>
            <w:rFonts w:ascii="Times New Roman" w:eastAsia="Times New Roman" w:hAnsi="Times New Roman" w:cs="Times New Roman"/>
            <w:sz w:val="24"/>
            <w:szCs w:val="24"/>
            <w:u w:val="single"/>
            <w:lang w:eastAsia="ru-RU"/>
          </w:rPr>
          <w:t>Цивільного кодексу України</w:t>
        </w:r>
      </w:hyperlink>
      <w:r w:rsidRPr="00293299">
        <w:rPr>
          <w:rFonts w:ascii="Times New Roman" w:eastAsia="Times New Roman" w:hAnsi="Times New Roman" w:cs="Times New Roman"/>
          <w:sz w:val="24"/>
          <w:szCs w:val="24"/>
          <w:lang w:eastAsia="ru-RU"/>
        </w:rPr>
        <w:t>, законів України </w:t>
      </w:r>
      <w:hyperlink r:id="rId19" w:tgtFrame="_blank" w:history="1">
        <w:r w:rsidRPr="00A929B3">
          <w:rPr>
            <w:rFonts w:ascii="Times New Roman" w:eastAsia="Times New Roman" w:hAnsi="Times New Roman" w:cs="Times New Roman"/>
            <w:sz w:val="24"/>
            <w:szCs w:val="24"/>
            <w:u w:val="single"/>
            <w:lang w:eastAsia="ru-RU"/>
          </w:rPr>
          <w:t xml:space="preserve">«Про особливості здійснення права власності у багатоквартирному </w:t>
        </w:r>
        <w:proofErr w:type="spellStart"/>
        <w:r w:rsidRPr="00A929B3">
          <w:rPr>
            <w:rFonts w:ascii="Times New Roman" w:eastAsia="Times New Roman" w:hAnsi="Times New Roman" w:cs="Times New Roman"/>
            <w:sz w:val="24"/>
            <w:szCs w:val="24"/>
            <w:u w:val="single"/>
            <w:lang w:eastAsia="ru-RU"/>
          </w:rPr>
          <w:t>будинку»</w:t>
        </w:r>
      </w:hyperlink>
      <w:r w:rsidRPr="00293299">
        <w:rPr>
          <w:rFonts w:ascii="Times New Roman" w:eastAsia="Times New Roman" w:hAnsi="Times New Roman" w:cs="Times New Roman"/>
          <w:sz w:val="24"/>
          <w:szCs w:val="24"/>
          <w:lang w:eastAsia="ru-RU"/>
        </w:rPr>
        <w:t> та </w:t>
      </w:r>
      <w:hyperlink r:id="rId20" w:tgtFrame="_blank" w:history="1">
        <w:r w:rsidRPr="00A929B3">
          <w:rPr>
            <w:rFonts w:ascii="Times New Roman" w:eastAsia="Times New Roman" w:hAnsi="Times New Roman" w:cs="Times New Roman"/>
            <w:sz w:val="24"/>
            <w:szCs w:val="24"/>
            <w:u w:val="single"/>
            <w:lang w:eastAsia="ru-RU"/>
          </w:rPr>
          <w:t>«П</w:t>
        </w:r>
        <w:proofErr w:type="spellEnd"/>
        <w:r w:rsidRPr="00A929B3">
          <w:rPr>
            <w:rFonts w:ascii="Times New Roman" w:eastAsia="Times New Roman" w:hAnsi="Times New Roman" w:cs="Times New Roman"/>
            <w:sz w:val="24"/>
            <w:szCs w:val="24"/>
            <w:u w:val="single"/>
            <w:lang w:eastAsia="ru-RU"/>
          </w:rPr>
          <w:t>ро об’єднання співвласників багатоквартирного будинку»</w:t>
        </w:r>
      </w:hyperlink>
      <w:r w:rsidRPr="00293299">
        <w:rPr>
          <w:rFonts w:ascii="Times New Roman" w:eastAsia="Times New Roman" w:hAnsi="Times New Roman" w:cs="Times New Roman"/>
          <w:sz w:val="24"/>
          <w:szCs w:val="24"/>
          <w:lang w:eastAsia="ru-RU"/>
        </w:rPr>
        <w:t>.</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2" w:name="n34"/>
      <w:bookmarkEnd w:id="32"/>
      <w:r w:rsidRPr="00293299">
        <w:rPr>
          <w:rFonts w:ascii="Times New Roman" w:eastAsia="Times New Roman" w:hAnsi="Times New Roman" w:cs="Times New Roman"/>
          <w:sz w:val="24"/>
          <w:szCs w:val="24"/>
          <w:lang w:eastAsia="ru-RU"/>
        </w:rPr>
        <w:t>3. Власник (співвласники) будівлі, в тому числі житлового будинку, подає (подають) до органу місцевого самоврядування заяву про відключення будівлі, в тому числі житлового будинку, від ЦО та/або ГВП, яка складається в довільній формі, із зазначенням причини відключення, а також інформацію про намір влаштування в будівлі систем індивідуального чи автономного теплопостачання (опалення та/або гарячого водопостачання). Для багатоквартирного будинку до заяви додатково додається протокол зборів співвласників багатоквартирного будинку (витяг із протоколу) про ухвалене співвласниками рішення про відключення будинку від ЦО та/або ГВП та зазначаються особи, уповноважені представляти інтереси співвласників у вирішенні питань щодо відключення багатоквартирного будинку.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3" w:name="n35"/>
      <w:bookmarkEnd w:id="33"/>
      <w:r w:rsidRPr="00293299">
        <w:rPr>
          <w:rFonts w:ascii="Times New Roman" w:eastAsia="Times New Roman" w:hAnsi="Times New Roman" w:cs="Times New Roman"/>
          <w:sz w:val="24"/>
          <w:szCs w:val="24"/>
          <w:lang w:eastAsia="ru-RU"/>
        </w:rPr>
        <w:t>4. Орган місцевого самоврядування відповідно до законодавства розглядає подані документи за наявності затвердженої ним схеми теплопостачання відповідного населеного пункту.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4" w:name="n36"/>
      <w:bookmarkEnd w:id="34"/>
      <w:r w:rsidRPr="00293299">
        <w:rPr>
          <w:rFonts w:ascii="Times New Roman" w:eastAsia="Times New Roman" w:hAnsi="Times New Roman" w:cs="Times New Roman"/>
          <w:sz w:val="24"/>
          <w:szCs w:val="24"/>
          <w:lang w:eastAsia="ru-RU"/>
        </w:rPr>
        <w:t>5. Заява про відключення будівлі, в тому числі житлового будинку, від ЦО та/або ГВП передається на розгляд Комісії.</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5" w:name="n37"/>
      <w:bookmarkEnd w:id="35"/>
      <w:r w:rsidRPr="00293299">
        <w:rPr>
          <w:rFonts w:ascii="Times New Roman" w:eastAsia="Times New Roman" w:hAnsi="Times New Roman" w:cs="Times New Roman"/>
          <w:sz w:val="24"/>
          <w:szCs w:val="24"/>
          <w:lang w:eastAsia="ru-RU"/>
        </w:rPr>
        <w:t>6. Комісія на найближчому засіданні розглядає заяву про відключення будівлі, в тому числі житлового будинку, від ЦО та/або ГВП за участю заявника чи його уповноваженого представника.</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6" w:name="n38"/>
      <w:bookmarkEnd w:id="36"/>
      <w:r w:rsidRPr="00293299">
        <w:rPr>
          <w:rFonts w:ascii="Times New Roman" w:eastAsia="Times New Roman" w:hAnsi="Times New Roman" w:cs="Times New Roman"/>
          <w:sz w:val="24"/>
          <w:szCs w:val="24"/>
          <w:lang w:eastAsia="ru-RU"/>
        </w:rPr>
        <w:t>7. Комісія приймає рішення щодо відключення будівлі, в тому числі житлового будинку, від ЦО та/або ГВП та надає пропозиції щодо типу системи індивідуального чи автономного теплопостачання (опалення та/або гарячого водопостачання), яку можна встановити в будівлі після відключення.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7" w:name="n39"/>
      <w:bookmarkEnd w:id="37"/>
      <w:r w:rsidRPr="00293299">
        <w:rPr>
          <w:rFonts w:ascii="Times New Roman" w:eastAsia="Times New Roman" w:hAnsi="Times New Roman" w:cs="Times New Roman"/>
          <w:sz w:val="24"/>
          <w:szCs w:val="24"/>
          <w:lang w:eastAsia="ru-RU"/>
        </w:rPr>
        <w:t xml:space="preserve">Під час прийняття рішення Комісія враховує технічні можливості наявних мереж газопостачання, водопостачання та електропостачання населеного пункту чи окремого кварталу (мікрорайону) щодо забезпечення живлення запропонованої власником (співвласниками) будівлі системи, та за потреби надає пропозиції органу місцевого самоврядування щодо збільшення потужностей, а також заміни систем </w:t>
      </w:r>
      <w:proofErr w:type="spellStart"/>
      <w:r w:rsidRPr="00293299">
        <w:rPr>
          <w:rFonts w:ascii="Times New Roman" w:eastAsia="Times New Roman" w:hAnsi="Times New Roman" w:cs="Times New Roman"/>
          <w:sz w:val="24"/>
          <w:szCs w:val="24"/>
          <w:lang w:eastAsia="ru-RU"/>
        </w:rPr>
        <w:t>внутрішньоквартальних</w:t>
      </w:r>
      <w:proofErr w:type="spellEnd"/>
      <w:r w:rsidRPr="00293299">
        <w:rPr>
          <w:rFonts w:ascii="Times New Roman" w:eastAsia="Times New Roman" w:hAnsi="Times New Roman" w:cs="Times New Roman"/>
          <w:sz w:val="24"/>
          <w:szCs w:val="24"/>
          <w:lang w:eastAsia="ru-RU"/>
        </w:rPr>
        <w:t xml:space="preserve">, магістральних мереж </w:t>
      </w:r>
      <w:proofErr w:type="spellStart"/>
      <w:r w:rsidRPr="00293299">
        <w:rPr>
          <w:rFonts w:ascii="Times New Roman" w:eastAsia="Times New Roman" w:hAnsi="Times New Roman" w:cs="Times New Roman"/>
          <w:sz w:val="24"/>
          <w:szCs w:val="24"/>
          <w:lang w:eastAsia="ru-RU"/>
        </w:rPr>
        <w:t>електро-</w:t>
      </w:r>
      <w:proofErr w:type="spellEnd"/>
      <w:r w:rsidRPr="00293299">
        <w:rPr>
          <w:rFonts w:ascii="Times New Roman" w:eastAsia="Times New Roman" w:hAnsi="Times New Roman" w:cs="Times New Roman"/>
          <w:sz w:val="24"/>
          <w:szCs w:val="24"/>
          <w:lang w:eastAsia="ru-RU"/>
        </w:rPr>
        <w:t xml:space="preserve">, </w:t>
      </w:r>
      <w:proofErr w:type="spellStart"/>
      <w:r w:rsidRPr="00293299">
        <w:rPr>
          <w:rFonts w:ascii="Times New Roman" w:eastAsia="Times New Roman" w:hAnsi="Times New Roman" w:cs="Times New Roman"/>
          <w:sz w:val="24"/>
          <w:szCs w:val="24"/>
          <w:lang w:eastAsia="ru-RU"/>
        </w:rPr>
        <w:t>газо-</w:t>
      </w:r>
      <w:proofErr w:type="spellEnd"/>
      <w:r w:rsidRPr="00293299">
        <w:rPr>
          <w:rFonts w:ascii="Times New Roman" w:eastAsia="Times New Roman" w:hAnsi="Times New Roman" w:cs="Times New Roman"/>
          <w:sz w:val="24"/>
          <w:szCs w:val="24"/>
          <w:lang w:eastAsia="ru-RU"/>
        </w:rPr>
        <w:t xml:space="preserve">, </w:t>
      </w:r>
      <w:proofErr w:type="spellStart"/>
      <w:r w:rsidRPr="00293299">
        <w:rPr>
          <w:rFonts w:ascii="Times New Roman" w:eastAsia="Times New Roman" w:hAnsi="Times New Roman" w:cs="Times New Roman"/>
          <w:sz w:val="24"/>
          <w:szCs w:val="24"/>
          <w:lang w:eastAsia="ru-RU"/>
        </w:rPr>
        <w:t>водо-</w:t>
      </w:r>
      <w:proofErr w:type="spellEnd"/>
      <w:r w:rsidRPr="00293299">
        <w:rPr>
          <w:rFonts w:ascii="Times New Roman" w:eastAsia="Times New Roman" w:hAnsi="Times New Roman" w:cs="Times New Roman"/>
          <w:sz w:val="24"/>
          <w:szCs w:val="24"/>
          <w:lang w:eastAsia="ru-RU"/>
        </w:rPr>
        <w:t>, теплопостачання, потрібних для встановлення в будівлі системи індивідуального чи автономного теплопостачання (опалення та/або гарячого водопостачання) та пропозиції щодо фінансування таких заходів.</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8" w:name="n40"/>
      <w:bookmarkEnd w:id="38"/>
      <w:r w:rsidRPr="00293299">
        <w:rPr>
          <w:rFonts w:ascii="Times New Roman" w:eastAsia="Times New Roman" w:hAnsi="Times New Roman" w:cs="Times New Roman"/>
          <w:sz w:val="24"/>
          <w:szCs w:val="24"/>
          <w:lang w:eastAsia="ru-RU"/>
        </w:rPr>
        <w:t>Комісія передає рішення до органу місцевого самоврядування протягом п’яти робочих днів із дня його прийняття. Копія рішення Комісії надається заявникові.</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9" w:name="n41"/>
      <w:bookmarkEnd w:id="39"/>
      <w:r w:rsidRPr="00293299">
        <w:rPr>
          <w:rFonts w:ascii="Times New Roman" w:eastAsia="Times New Roman" w:hAnsi="Times New Roman" w:cs="Times New Roman"/>
          <w:sz w:val="24"/>
          <w:szCs w:val="24"/>
          <w:lang w:eastAsia="ru-RU"/>
        </w:rPr>
        <w:t>8. Орган місцевого самоврядування на найближчому засіданні за участі заявника чи його уповноваженого представника приймає відповідно до законодавства рішення щодо відключення будівлі, в тому числі житлового будинку, від ЦО та/або ГВП з урахуванням рекомендацій Комісії. Копія рішення органу місцевого самоврядування надається заявникові.</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0" w:name="n42"/>
      <w:bookmarkEnd w:id="40"/>
      <w:r w:rsidRPr="00293299">
        <w:rPr>
          <w:rFonts w:ascii="Times New Roman" w:eastAsia="Times New Roman" w:hAnsi="Times New Roman" w:cs="Times New Roman"/>
          <w:sz w:val="24"/>
          <w:szCs w:val="24"/>
          <w:lang w:eastAsia="ru-RU"/>
        </w:rPr>
        <w:t xml:space="preserve">9. Для відключення будівлі, в тому числі житлового будинку, власник (співвласники) забезпечує розроблення </w:t>
      </w:r>
      <w:proofErr w:type="spellStart"/>
      <w:r w:rsidRPr="00293299">
        <w:rPr>
          <w:rFonts w:ascii="Times New Roman" w:eastAsia="Times New Roman" w:hAnsi="Times New Roman" w:cs="Times New Roman"/>
          <w:sz w:val="24"/>
          <w:szCs w:val="24"/>
          <w:lang w:eastAsia="ru-RU"/>
        </w:rPr>
        <w:t>проєкту</w:t>
      </w:r>
      <w:proofErr w:type="spellEnd"/>
      <w:r w:rsidRPr="00293299">
        <w:rPr>
          <w:rFonts w:ascii="Times New Roman" w:eastAsia="Times New Roman" w:hAnsi="Times New Roman" w:cs="Times New Roman"/>
          <w:sz w:val="24"/>
          <w:szCs w:val="24"/>
          <w:lang w:eastAsia="ru-RU"/>
        </w:rPr>
        <w:t xml:space="preserve"> відключення будівлі від ЦО та/або ГВП, який має відповідати вимогам чинних державних будівельних норм та правил, і </w:t>
      </w:r>
      <w:proofErr w:type="spellStart"/>
      <w:r w:rsidRPr="00293299">
        <w:rPr>
          <w:rFonts w:ascii="Times New Roman" w:eastAsia="Times New Roman" w:hAnsi="Times New Roman" w:cs="Times New Roman"/>
          <w:sz w:val="24"/>
          <w:szCs w:val="24"/>
          <w:lang w:eastAsia="ru-RU"/>
        </w:rPr>
        <w:t>проєкту</w:t>
      </w:r>
      <w:proofErr w:type="spellEnd"/>
      <w:r w:rsidRPr="00293299">
        <w:rPr>
          <w:rFonts w:ascii="Times New Roman" w:eastAsia="Times New Roman" w:hAnsi="Times New Roman" w:cs="Times New Roman"/>
          <w:sz w:val="24"/>
          <w:szCs w:val="24"/>
          <w:lang w:eastAsia="ru-RU"/>
        </w:rPr>
        <w:t xml:space="preserve"> системи індивідуального чи автономного теплопостачання будівлі, який розробляється з урахуванням схеми теплопостачання населеного пункту та має відповідати вимогам чинних державних будівельних норм та правил.</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1" w:name="n43"/>
      <w:bookmarkEnd w:id="41"/>
      <w:r w:rsidRPr="00293299">
        <w:rPr>
          <w:rFonts w:ascii="Times New Roman" w:eastAsia="Times New Roman" w:hAnsi="Times New Roman" w:cs="Times New Roman"/>
          <w:sz w:val="24"/>
          <w:szCs w:val="24"/>
          <w:lang w:eastAsia="ru-RU"/>
        </w:rPr>
        <w:t>Обрана система має забезпечити: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2" w:name="n44"/>
      <w:bookmarkEnd w:id="42"/>
      <w:r w:rsidRPr="00293299">
        <w:rPr>
          <w:rFonts w:ascii="Times New Roman" w:eastAsia="Times New Roman" w:hAnsi="Times New Roman" w:cs="Times New Roman"/>
          <w:sz w:val="24"/>
          <w:szCs w:val="24"/>
          <w:lang w:eastAsia="ru-RU"/>
        </w:rPr>
        <w:t>опалення місць загального користування та допоміжних приміщень у будинку;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3" w:name="n45"/>
      <w:bookmarkEnd w:id="43"/>
      <w:r w:rsidRPr="00293299">
        <w:rPr>
          <w:rFonts w:ascii="Times New Roman" w:eastAsia="Times New Roman" w:hAnsi="Times New Roman" w:cs="Times New Roman"/>
          <w:sz w:val="24"/>
          <w:szCs w:val="24"/>
          <w:lang w:eastAsia="ru-RU"/>
        </w:rPr>
        <w:t>ізоляцію та/або перенесення транзитних стояків (у разі потреби) тощо;</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4" w:name="n46"/>
      <w:bookmarkEnd w:id="44"/>
      <w:r w:rsidRPr="00293299">
        <w:rPr>
          <w:rFonts w:ascii="Times New Roman" w:eastAsia="Times New Roman" w:hAnsi="Times New Roman" w:cs="Times New Roman"/>
          <w:sz w:val="24"/>
          <w:szCs w:val="24"/>
          <w:lang w:eastAsia="ru-RU"/>
        </w:rPr>
        <w:t xml:space="preserve">заміну (у разі потреби)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w:t>
      </w:r>
      <w:proofErr w:type="spellStart"/>
      <w:r w:rsidRPr="00293299">
        <w:rPr>
          <w:rFonts w:ascii="Times New Roman" w:eastAsia="Times New Roman" w:hAnsi="Times New Roman" w:cs="Times New Roman"/>
          <w:sz w:val="24"/>
          <w:szCs w:val="24"/>
          <w:lang w:eastAsia="ru-RU"/>
        </w:rPr>
        <w:t>газо-</w:t>
      </w:r>
      <w:proofErr w:type="spellEnd"/>
      <w:r w:rsidRPr="00293299">
        <w:rPr>
          <w:rFonts w:ascii="Times New Roman" w:eastAsia="Times New Roman" w:hAnsi="Times New Roman" w:cs="Times New Roman"/>
          <w:sz w:val="24"/>
          <w:szCs w:val="24"/>
          <w:lang w:eastAsia="ru-RU"/>
        </w:rPr>
        <w:t xml:space="preserve"> та/або електропостачання (залежно від типу нагрівачів).</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5" w:name="n47"/>
      <w:bookmarkEnd w:id="45"/>
      <w:r w:rsidRPr="00293299">
        <w:rPr>
          <w:rFonts w:ascii="Times New Roman" w:eastAsia="Times New Roman" w:hAnsi="Times New Roman" w:cs="Times New Roman"/>
          <w:sz w:val="24"/>
          <w:szCs w:val="24"/>
          <w:lang w:eastAsia="ru-RU"/>
        </w:rPr>
        <w:t>10. Відключення будівлі від ЦО та/або ГВП здійснюється виконавцем відповідної комунальної послуги, або оператором зовнішніх інженерних мереж, якщо він не є виконавцем комунальної послуги, або залученим власником (співвласниками) суб’єктом господарювання, які у випадках, передбачених законодавством, мають ліцензію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з обов’язковим переліком робіт із монтажу внутрішніх інженерних мереж, систем, приладів і засобів вимірювання, в присутності виконавця відповідної комунальної послуги після отримання рішення органу місцевого самоврядування, що дозволяє відключення такої будівлі.</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6" w:name="n48"/>
      <w:bookmarkEnd w:id="46"/>
      <w:r w:rsidRPr="00293299">
        <w:rPr>
          <w:rFonts w:ascii="Times New Roman" w:eastAsia="Times New Roman" w:hAnsi="Times New Roman" w:cs="Times New Roman"/>
          <w:sz w:val="24"/>
          <w:szCs w:val="24"/>
          <w:lang w:eastAsia="ru-RU"/>
        </w:rPr>
        <w:t xml:space="preserve">Відключення будівлі від ЦО та/або ГВП здійснюється лише в </w:t>
      </w:r>
      <w:proofErr w:type="spellStart"/>
      <w:r w:rsidRPr="00293299">
        <w:rPr>
          <w:rFonts w:ascii="Times New Roman" w:eastAsia="Times New Roman" w:hAnsi="Times New Roman" w:cs="Times New Roman"/>
          <w:sz w:val="24"/>
          <w:szCs w:val="24"/>
          <w:lang w:eastAsia="ru-RU"/>
        </w:rPr>
        <w:t>міжопалювальний</w:t>
      </w:r>
      <w:proofErr w:type="spellEnd"/>
      <w:r w:rsidRPr="00293299">
        <w:rPr>
          <w:rFonts w:ascii="Times New Roman" w:eastAsia="Times New Roman" w:hAnsi="Times New Roman" w:cs="Times New Roman"/>
          <w:sz w:val="24"/>
          <w:szCs w:val="24"/>
          <w:lang w:eastAsia="ru-RU"/>
        </w:rPr>
        <w:t xml:space="preserve"> період, але не пізніше ніж 01 вересня.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7" w:name="n49"/>
      <w:bookmarkEnd w:id="47"/>
      <w:r w:rsidRPr="00293299">
        <w:rPr>
          <w:rFonts w:ascii="Times New Roman" w:eastAsia="Times New Roman" w:hAnsi="Times New Roman" w:cs="Times New Roman"/>
          <w:sz w:val="24"/>
          <w:szCs w:val="24"/>
          <w:lang w:eastAsia="ru-RU"/>
        </w:rPr>
        <w:t>Витрати, пов’язані з відключенням від ЦО та/або ГВП, здійснюються за рахунок власника (співвласників) та інших коштів, не заборонених Законом.</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8" w:name="n50"/>
      <w:bookmarkEnd w:id="48"/>
      <w:r w:rsidRPr="00293299">
        <w:rPr>
          <w:rFonts w:ascii="Times New Roman" w:eastAsia="Times New Roman" w:hAnsi="Times New Roman" w:cs="Times New Roman"/>
          <w:sz w:val="24"/>
          <w:szCs w:val="24"/>
          <w:lang w:eastAsia="ru-RU"/>
        </w:rPr>
        <w:t>Узгодження дати і часу виконання робіт із відключення від ЦО та/або ГВП з виконавцями таких робіт та інформування про це співвласників багатоквартирного будинку здійснюється уповноваженою ними особою.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9" w:name="n51"/>
      <w:bookmarkEnd w:id="49"/>
      <w:r w:rsidRPr="00293299">
        <w:rPr>
          <w:rFonts w:ascii="Times New Roman" w:eastAsia="Times New Roman" w:hAnsi="Times New Roman" w:cs="Times New Roman"/>
          <w:sz w:val="24"/>
          <w:szCs w:val="24"/>
          <w:lang w:eastAsia="ru-RU"/>
        </w:rPr>
        <w:t>11. У разі виконання робіт із відключення від ЦО та/або ГВП оператором зовнішніх інженерних мереж або іншим залученим власником суб’єктом господарювання власник будівлі чи уповноважена особа співвласників багатоквартирного будинку письмово повідомляє виконавця послуг з постачання теплової енергії, виконавця послуг з постачання гарячої води про дату і час виконання робіт із відключення не пізніше ніж за 15 календарних днів до дня виконання таких робіт. Неприбуття представників виконавців відповідних комунальних послуг за умови їх повідомлення не може бути підставою для відмови у виконанні робіт із відключення від ЦО та/або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0" w:name="n52"/>
      <w:bookmarkEnd w:id="50"/>
      <w:r w:rsidRPr="00293299">
        <w:rPr>
          <w:rFonts w:ascii="Times New Roman" w:eastAsia="Times New Roman" w:hAnsi="Times New Roman" w:cs="Times New Roman"/>
          <w:sz w:val="24"/>
          <w:szCs w:val="24"/>
          <w:lang w:eastAsia="ru-RU"/>
        </w:rPr>
        <w:t>12. Після виконання робіт із відключення будівлі від ЦО та/або ГВП складається акт про відключення будівлі, в тому числі житлового будинку, від зовнішніх інженерних систем (мереж) централізованого опалення (теплопостачання)/постачання гарячої води (</w:t>
      </w:r>
      <w:hyperlink r:id="rId21" w:anchor="n96" w:history="1">
        <w:r w:rsidRPr="00A929B3">
          <w:rPr>
            <w:rFonts w:ascii="Times New Roman" w:eastAsia="Times New Roman" w:hAnsi="Times New Roman" w:cs="Times New Roman"/>
            <w:sz w:val="24"/>
            <w:szCs w:val="24"/>
            <w:u w:val="single"/>
            <w:lang w:eastAsia="ru-RU"/>
          </w:rPr>
          <w:t>додаток 2</w:t>
        </w:r>
      </w:hyperlink>
      <w:r w:rsidRPr="00293299">
        <w:rPr>
          <w:rFonts w:ascii="Times New Roman" w:eastAsia="Times New Roman" w:hAnsi="Times New Roman" w:cs="Times New Roman"/>
          <w:sz w:val="24"/>
          <w:szCs w:val="24"/>
          <w:lang w:eastAsia="ru-RU"/>
        </w:rPr>
        <w:t>) - по одному примірнику для власника/представника співвласників та кожного виконавця відповідної комунальної послуги, а також для оператора зовнішніх інженерних мереж або іншого суб’єкта господарювання (у разі їх залучення відповідно до пункту 10 цього розділу). Такий акт підписується усіма присутніми під час відключення сторонами: власником/представником співвласників та кожним виконавцем відповідної комунальної послуги, а також оператором зовнішніх інженерних мереж або іншим суб’єктом господарювання (у разі їх залучення).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1" w:name="n53"/>
      <w:bookmarkEnd w:id="51"/>
      <w:r w:rsidRPr="00293299">
        <w:rPr>
          <w:rFonts w:ascii="Times New Roman" w:eastAsia="Times New Roman" w:hAnsi="Times New Roman" w:cs="Times New Roman"/>
          <w:sz w:val="24"/>
          <w:szCs w:val="24"/>
          <w:lang w:eastAsia="ru-RU"/>
        </w:rPr>
        <w:t>Після підписання акта виконавець відповідної комунальної послуги повідомляє власника (співвласників) про перегляд умов або розірвання договору про надання відповідної комунальної послуги.</w:t>
      </w:r>
    </w:p>
    <w:p w:rsidR="00293299" w:rsidRPr="00293299" w:rsidRDefault="00293299" w:rsidP="00975287">
      <w:pPr>
        <w:shd w:val="clear" w:color="auto" w:fill="FFFFFF"/>
        <w:spacing w:before="150" w:after="0" w:line="240" w:lineRule="auto"/>
        <w:ind w:left="450" w:right="450"/>
        <w:jc w:val="center"/>
        <w:rPr>
          <w:rFonts w:ascii="Times New Roman" w:eastAsia="Times New Roman" w:hAnsi="Times New Roman" w:cs="Times New Roman"/>
          <w:sz w:val="24"/>
          <w:szCs w:val="24"/>
          <w:lang w:eastAsia="ru-RU"/>
        </w:rPr>
      </w:pPr>
      <w:bookmarkStart w:id="52" w:name="n54"/>
      <w:bookmarkEnd w:id="52"/>
      <w:r w:rsidRPr="00A929B3">
        <w:rPr>
          <w:rFonts w:ascii="Times New Roman" w:eastAsia="Times New Roman" w:hAnsi="Times New Roman" w:cs="Times New Roman"/>
          <w:b/>
          <w:bCs/>
          <w:sz w:val="28"/>
          <w:szCs w:val="28"/>
          <w:lang w:eastAsia="ru-RU"/>
        </w:rPr>
        <w:t>III. Порядок відокремлення (відключення) власників квартир та нежитлових приміщень багатоквартирних будинків від ЦО та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3" w:name="n55"/>
      <w:bookmarkEnd w:id="53"/>
      <w:r w:rsidRPr="00293299">
        <w:rPr>
          <w:rFonts w:ascii="Times New Roman" w:eastAsia="Times New Roman" w:hAnsi="Times New Roman" w:cs="Times New Roman"/>
          <w:sz w:val="24"/>
          <w:szCs w:val="24"/>
          <w:lang w:eastAsia="ru-RU"/>
        </w:rPr>
        <w:t>1. Власники квартир та нежитлових приміщень багатоквартирного будинку, приєднаного до ЦО та ГВП, мають право відокремити (відключити) свою квартиру чи нежитлове приміщення від ЦО та ГВП у разі, якщо на день набрання чинності </w:t>
      </w:r>
      <w:hyperlink r:id="rId22" w:tgtFrame="_blank" w:history="1">
        <w:r w:rsidRPr="00A929B3">
          <w:rPr>
            <w:rFonts w:ascii="Times New Roman" w:eastAsia="Times New Roman" w:hAnsi="Times New Roman" w:cs="Times New Roman"/>
            <w:sz w:val="24"/>
            <w:szCs w:val="24"/>
            <w:u w:val="single"/>
            <w:lang w:eastAsia="ru-RU"/>
          </w:rPr>
          <w:t>Законом України</w:t>
        </w:r>
      </w:hyperlink>
      <w:r w:rsidRPr="00293299">
        <w:rPr>
          <w:rFonts w:ascii="Times New Roman" w:eastAsia="Times New Roman" w:hAnsi="Times New Roman" w:cs="Times New Roman"/>
          <w:sz w:val="24"/>
          <w:szCs w:val="24"/>
          <w:lang w:eastAsia="ru-RU"/>
        </w:rPr>
        <w:t> «Про житлово-комунальні послуги» не менше як половина квартир та нежитлових приміщень цього будинку відокремлена (відключена) від ЦО та ГВП, та влаштувати систему індивідуального теплопостачання (опалення та/або гарячого водопостачання) у такій квартирі чи нежитловому приміщенні.</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4" w:name="n56"/>
      <w:bookmarkEnd w:id="54"/>
      <w:r w:rsidRPr="00293299">
        <w:rPr>
          <w:rFonts w:ascii="Times New Roman" w:eastAsia="Times New Roman" w:hAnsi="Times New Roman" w:cs="Times New Roman"/>
          <w:sz w:val="24"/>
          <w:szCs w:val="24"/>
          <w:lang w:eastAsia="ru-RU"/>
        </w:rPr>
        <w:t>2. Інформація про перелік багатоквартирних будинків, у яких не менше ніж половина квартир та нежитлових приміщень відокремлена (відключена) від ЦО та ГВП, розміщується на офіційних веб-сайтах органів місцевого самоврядування, виконавців відповідних комунальних послуг.</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5" w:name="n57"/>
      <w:bookmarkEnd w:id="55"/>
      <w:r w:rsidRPr="00293299">
        <w:rPr>
          <w:rFonts w:ascii="Times New Roman" w:eastAsia="Times New Roman" w:hAnsi="Times New Roman" w:cs="Times New Roman"/>
          <w:sz w:val="24"/>
          <w:szCs w:val="24"/>
          <w:lang w:eastAsia="ru-RU"/>
        </w:rPr>
        <w:t>3. Для відокремлення (відключення) від ЦО та ГВП власник квартири чи нежитлового приміщення багатоквартирного будинку звертається до органу місцевого самоврядування з письмовою заявою в довільній формі із зазначенням причини відокремлення (відключення) та подає інформацію про намір влаштування системи індивідуального теплопостачання (опалення та/або гарячого водопостачання) такої квартири чи нежитлового приміщення.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6" w:name="n58"/>
      <w:bookmarkEnd w:id="56"/>
      <w:r w:rsidRPr="00293299">
        <w:rPr>
          <w:rFonts w:ascii="Times New Roman" w:eastAsia="Times New Roman" w:hAnsi="Times New Roman" w:cs="Times New Roman"/>
          <w:sz w:val="24"/>
          <w:szCs w:val="24"/>
          <w:lang w:eastAsia="ru-RU"/>
        </w:rPr>
        <w:t>4. Заява про відокремлення (відключення) квартири чи нежитлового приміщення багатоквартирного будинку від ЦО та ГВП передається на розгляд Комісії.</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7" w:name="n59"/>
      <w:bookmarkEnd w:id="57"/>
      <w:r w:rsidRPr="00293299">
        <w:rPr>
          <w:rFonts w:ascii="Times New Roman" w:eastAsia="Times New Roman" w:hAnsi="Times New Roman" w:cs="Times New Roman"/>
          <w:sz w:val="24"/>
          <w:szCs w:val="24"/>
          <w:lang w:eastAsia="ru-RU"/>
        </w:rPr>
        <w:t>5. Комісія на найближчому засіданні розглядає заяву про відокремлення (відключення) квартири чи нежитлового приміщення від ЦО та ГВП за участю заявника або його уповноваженого представника.</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8" w:name="n60"/>
      <w:bookmarkEnd w:id="58"/>
      <w:r w:rsidRPr="00293299">
        <w:rPr>
          <w:rFonts w:ascii="Times New Roman" w:eastAsia="Times New Roman" w:hAnsi="Times New Roman" w:cs="Times New Roman"/>
          <w:sz w:val="24"/>
          <w:szCs w:val="24"/>
          <w:lang w:eastAsia="ru-RU"/>
        </w:rPr>
        <w:t xml:space="preserve">6. Комісія надає заявникові рекомендації щодо можливих варіантів влаштування системи індивідуального теплопостачання (опалення та/або гарячого водопостачання) у такій квартирі чи нежитловому приміщенні та щодо збору вихідних даних і технічних умов для виготовлення відповідної </w:t>
      </w:r>
      <w:proofErr w:type="spellStart"/>
      <w:r w:rsidRPr="00293299">
        <w:rPr>
          <w:rFonts w:ascii="Times New Roman" w:eastAsia="Times New Roman" w:hAnsi="Times New Roman" w:cs="Times New Roman"/>
          <w:sz w:val="24"/>
          <w:szCs w:val="24"/>
          <w:lang w:eastAsia="ru-RU"/>
        </w:rPr>
        <w:t>проєктної</w:t>
      </w:r>
      <w:proofErr w:type="spellEnd"/>
      <w:r w:rsidRPr="00293299">
        <w:rPr>
          <w:rFonts w:ascii="Times New Roman" w:eastAsia="Times New Roman" w:hAnsi="Times New Roman" w:cs="Times New Roman"/>
          <w:sz w:val="24"/>
          <w:szCs w:val="24"/>
          <w:lang w:eastAsia="ru-RU"/>
        </w:rPr>
        <w:t xml:space="preserve"> документації. Витяг із протоколу Комісії з результатами розгляду звернення надається заявникові протягом десяти робочих днів.</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9" w:name="n61"/>
      <w:bookmarkEnd w:id="59"/>
      <w:r w:rsidRPr="00293299">
        <w:rPr>
          <w:rFonts w:ascii="Times New Roman" w:eastAsia="Times New Roman" w:hAnsi="Times New Roman" w:cs="Times New Roman"/>
          <w:sz w:val="24"/>
          <w:szCs w:val="24"/>
          <w:lang w:eastAsia="ru-RU"/>
        </w:rPr>
        <w:t xml:space="preserve">7. Для відокремлення (відключення) квартири чи нежитлового приміщення власник забезпечує розроблення </w:t>
      </w:r>
      <w:proofErr w:type="spellStart"/>
      <w:r w:rsidRPr="00293299">
        <w:rPr>
          <w:rFonts w:ascii="Times New Roman" w:eastAsia="Times New Roman" w:hAnsi="Times New Roman" w:cs="Times New Roman"/>
          <w:sz w:val="24"/>
          <w:szCs w:val="24"/>
          <w:lang w:eastAsia="ru-RU"/>
        </w:rPr>
        <w:t>проєкту</w:t>
      </w:r>
      <w:proofErr w:type="spellEnd"/>
      <w:r w:rsidRPr="00293299">
        <w:rPr>
          <w:rFonts w:ascii="Times New Roman" w:eastAsia="Times New Roman" w:hAnsi="Times New Roman" w:cs="Times New Roman"/>
          <w:sz w:val="24"/>
          <w:szCs w:val="24"/>
          <w:lang w:eastAsia="ru-RU"/>
        </w:rPr>
        <w:t xml:space="preserve"> відокремлення (відключення) квартири чи нежитлового приміщення від ЦО та ГВП, який виготовляється відповідно до державних будівельних норм і правил та має забезпечити ізоляцію транзитних стояків, а також, у разі потреби, перенесення транзитних стояків.</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0" w:name="n62"/>
      <w:bookmarkEnd w:id="60"/>
      <w:r w:rsidRPr="00293299">
        <w:rPr>
          <w:rFonts w:ascii="Times New Roman" w:eastAsia="Times New Roman" w:hAnsi="Times New Roman" w:cs="Times New Roman"/>
          <w:sz w:val="24"/>
          <w:szCs w:val="24"/>
          <w:lang w:eastAsia="ru-RU"/>
        </w:rPr>
        <w:t xml:space="preserve">За потреби, власник забезпечує виготовлення </w:t>
      </w:r>
      <w:proofErr w:type="spellStart"/>
      <w:r w:rsidRPr="00293299">
        <w:rPr>
          <w:rFonts w:ascii="Times New Roman" w:eastAsia="Times New Roman" w:hAnsi="Times New Roman" w:cs="Times New Roman"/>
          <w:sz w:val="24"/>
          <w:szCs w:val="24"/>
          <w:lang w:eastAsia="ru-RU"/>
        </w:rPr>
        <w:t>проєкту</w:t>
      </w:r>
      <w:proofErr w:type="spellEnd"/>
      <w:r w:rsidRPr="00293299">
        <w:rPr>
          <w:rFonts w:ascii="Times New Roman" w:eastAsia="Times New Roman" w:hAnsi="Times New Roman" w:cs="Times New Roman"/>
          <w:sz w:val="24"/>
          <w:szCs w:val="24"/>
          <w:lang w:eastAsia="ru-RU"/>
        </w:rPr>
        <w:t xml:space="preserve"> встановлення системи індивідуального теплопостачання (опалення та/або гарячого водопостачання) у такій квартирі чи нежитловому приміщенні, виготовленого відповідно до державних будівельних норм і правил.</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1" w:name="n63"/>
      <w:bookmarkEnd w:id="61"/>
      <w:r w:rsidRPr="00293299">
        <w:rPr>
          <w:rFonts w:ascii="Times New Roman" w:eastAsia="Times New Roman" w:hAnsi="Times New Roman" w:cs="Times New Roman"/>
          <w:sz w:val="24"/>
          <w:szCs w:val="24"/>
          <w:lang w:eastAsia="ru-RU"/>
        </w:rPr>
        <w:t xml:space="preserve">8. Відокремлення (відключення) квартири чи нежитлового приміщення від ЦО та ГВП здійснюється у </w:t>
      </w:r>
      <w:proofErr w:type="spellStart"/>
      <w:r w:rsidRPr="00293299">
        <w:rPr>
          <w:rFonts w:ascii="Times New Roman" w:eastAsia="Times New Roman" w:hAnsi="Times New Roman" w:cs="Times New Roman"/>
          <w:sz w:val="24"/>
          <w:szCs w:val="24"/>
          <w:lang w:eastAsia="ru-RU"/>
        </w:rPr>
        <w:t>міжопалювальний</w:t>
      </w:r>
      <w:proofErr w:type="spellEnd"/>
      <w:r w:rsidRPr="00293299">
        <w:rPr>
          <w:rFonts w:ascii="Times New Roman" w:eastAsia="Times New Roman" w:hAnsi="Times New Roman" w:cs="Times New Roman"/>
          <w:sz w:val="24"/>
          <w:szCs w:val="24"/>
          <w:lang w:eastAsia="ru-RU"/>
        </w:rPr>
        <w:t xml:space="preserve"> період не пізніше ніж 01 жовтня у спосіб, що не перешкоджає постачанню теплової енергії та гарячої води до інших квартир та нежитлових приміщень багатоквартирного будинку, приєднаних до ЦО та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2" w:name="n64"/>
      <w:bookmarkEnd w:id="62"/>
      <w:r w:rsidRPr="00293299">
        <w:rPr>
          <w:rFonts w:ascii="Times New Roman" w:eastAsia="Times New Roman" w:hAnsi="Times New Roman" w:cs="Times New Roman"/>
          <w:sz w:val="24"/>
          <w:szCs w:val="24"/>
          <w:lang w:eastAsia="ru-RU"/>
        </w:rPr>
        <w:t>Усі витрати, пов’язані з відокремленням (відключенням) квартири чи нежитлового приміщення від ЦО та ГВП, здійснюються за рахунок власника.</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3" w:name="n65"/>
      <w:bookmarkEnd w:id="63"/>
      <w:r w:rsidRPr="00293299">
        <w:rPr>
          <w:rFonts w:ascii="Times New Roman" w:eastAsia="Times New Roman" w:hAnsi="Times New Roman" w:cs="Times New Roman"/>
          <w:sz w:val="24"/>
          <w:szCs w:val="24"/>
          <w:lang w:eastAsia="ru-RU"/>
        </w:rPr>
        <w:t xml:space="preserve">9. Виконання робіт із відокремлення (відключення) квартири чи нежитлового приміщення від ЦО та ГВП здійснюється виконавцем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або постачання гарячої води чи іншим залученим власником суб’єктом господарювання, які у випадках, передбачених законодавством, мають ліцензію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з обов’язковим переліком робіт із монтажу внутрішніх інженерних мереж, систем, приладів і засобів вимірювання.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4" w:name="n66"/>
      <w:bookmarkEnd w:id="64"/>
      <w:r w:rsidRPr="00293299">
        <w:rPr>
          <w:rFonts w:ascii="Times New Roman" w:eastAsia="Times New Roman" w:hAnsi="Times New Roman" w:cs="Times New Roman"/>
          <w:sz w:val="24"/>
          <w:szCs w:val="24"/>
          <w:lang w:eastAsia="ru-RU"/>
        </w:rPr>
        <w:t xml:space="preserve">10. Для виконання робіт із відокремлення (відключення) від ЦО та ГВП власник квартири чи нежитлового приміщення повідомляє виконавця відповідної комунальної послуги та виконавців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про своє рішення щодо відокремлення (відключення) від ЦО та ГВП шляхом подання письмової заяви в довільній формі, у якій зазначається наявність підстави для такого рішення згідно із </w:t>
      </w:r>
      <w:hyperlink r:id="rId23" w:tgtFrame="_blank" w:history="1">
        <w:r w:rsidRPr="00A929B3">
          <w:rPr>
            <w:rFonts w:ascii="Times New Roman" w:eastAsia="Times New Roman" w:hAnsi="Times New Roman" w:cs="Times New Roman"/>
            <w:sz w:val="24"/>
            <w:szCs w:val="24"/>
            <w:u w:val="single"/>
            <w:lang w:eastAsia="ru-RU"/>
          </w:rPr>
          <w:t>Законом України</w:t>
        </w:r>
      </w:hyperlink>
      <w:r w:rsidRPr="00293299">
        <w:rPr>
          <w:rFonts w:ascii="Times New Roman" w:eastAsia="Times New Roman" w:hAnsi="Times New Roman" w:cs="Times New Roman"/>
          <w:sz w:val="24"/>
          <w:szCs w:val="24"/>
          <w:lang w:eastAsia="ru-RU"/>
        </w:rPr>
        <w:t> «Про житлово-комунальні послуги».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5" w:name="n67"/>
      <w:bookmarkEnd w:id="65"/>
      <w:r w:rsidRPr="00293299">
        <w:rPr>
          <w:rFonts w:ascii="Times New Roman" w:eastAsia="Times New Roman" w:hAnsi="Times New Roman" w:cs="Times New Roman"/>
          <w:sz w:val="24"/>
          <w:szCs w:val="24"/>
          <w:lang w:eastAsia="ru-RU"/>
        </w:rPr>
        <w:t xml:space="preserve">До заяви додається копія витягу з протоколу засідання Комісії про розгляд питання щодо відокремлення (відключення) такої квартири чи нежитлового приміщення від ЦО та ГВП, а також копія </w:t>
      </w:r>
      <w:proofErr w:type="spellStart"/>
      <w:r w:rsidRPr="00293299">
        <w:rPr>
          <w:rFonts w:ascii="Times New Roman" w:eastAsia="Times New Roman" w:hAnsi="Times New Roman" w:cs="Times New Roman"/>
          <w:sz w:val="24"/>
          <w:szCs w:val="24"/>
          <w:lang w:eastAsia="ru-RU"/>
        </w:rPr>
        <w:t>проєкту</w:t>
      </w:r>
      <w:proofErr w:type="spellEnd"/>
      <w:r w:rsidRPr="00293299">
        <w:rPr>
          <w:rFonts w:ascii="Times New Roman" w:eastAsia="Times New Roman" w:hAnsi="Times New Roman" w:cs="Times New Roman"/>
          <w:sz w:val="24"/>
          <w:szCs w:val="24"/>
          <w:lang w:eastAsia="ru-RU"/>
        </w:rPr>
        <w:t xml:space="preserve"> такого відокремлення (відключення).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6" w:name="n68"/>
      <w:bookmarkEnd w:id="66"/>
      <w:r w:rsidRPr="00293299">
        <w:rPr>
          <w:rFonts w:ascii="Times New Roman" w:eastAsia="Times New Roman" w:hAnsi="Times New Roman" w:cs="Times New Roman"/>
          <w:sz w:val="24"/>
          <w:szCs w:val="24"/>
          <w:lang w:eastAsia="ru-RU"/>
        </w:rPr>
        <w:t xml:space="preserve">11. Виконавці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письмово повідомляють власника про дату і час здійснення заходів із підготовки відповідної мережі до відокремлення (відключення) квартири чи нежитлового приміщення власника (спускання води з системи чи її частини тощо). Ця дата має бути не раніше ніж 15 календарних днів і не пізніше ніж 30 календарних днів від дати надсилання такого повідомлення власнику.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7" w:name="n69"/>
      <w:bookmarkEnd w:id="67"/>
      <w:r w:rsidRPr="00293299">
        <w:rPr>
          <w:rFonts w:ascii="Times New Roman" w:eastAsia="Times New Roman" w:hAnsi="Times New Roman" w:cs="Times New Roman"/>
          <w:sz w:val="24"/>
          <w:szCs w:val="24"/>
          <w:lang w:eastAsia="ru-RU"/>
        </w:rPr>
        <w:t xml:space="preserve">Якщо повідомлення від виконавців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надійшло власнику після 01 жовтня, дата відокремлення (відключення) від ЦО та ГВП квартири чи нежитлового приміщення власника переноситься на наступний </w:t>
      </w:r>
      <w:proofErr w:type="spellStart"/>
      <w:r w:rsidRPr="00293299">
        <w:rPr>
          <w:rFonts w:ascii="Times New Roman" w:eastAsia="Times New Roman" w:hAnsi="Times New Roman" w:cs="Times New Roman"/>
          <w:sz w:val="24"/>
          <w:szCs w:val="24"/>
          <w:lang w:eastAsia="ru-RU"/>
        </w:rPr>
        <w:t>міжопалювальний</w:t>
      </w:r>
      <w:proofErr w:type="spellEnd"/>
      <w:r w:rsidRPr="00293299">
        <w:rPr>
          <w:rFonts w:ascii="Times New Roman" w:eastAsia="Times New Roman" w:hAnsi="Times New Roman" w:cs="Times New Roman"/>
          <w:sz w:val="24"/>
          <w:szCs w:val="24"/>
          <w:lang w:eastAsia="ru-RU"/>
        </w:rPr>
        <w:t xml:space="preserve"> період.</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8" w:name="n70"/>
      <w:bookmarkEnd w:id="68"/>
      <w:r w:rsidRPr="00293299">
        <w:rPr>
          <w:rFonts w:ascii="Times New Roman" w:eastAsia="Times New Roman" w:hAnsi="Times New Roman" w:cs="Times New Roman"/>
          <w:sz w:val="24"/>
          <w:szCs w:val="24"/>
          <w:lang w:eastAsia="ru-RU"/>
        </w:rPr>
        <w:t xml:space="preserve">12. У разі виконання робіт із відокремлення (відключення) від ЦО та ГВП іншим залученим власником суб’єктом господарювання, який у випадках, передбачених законодавством, має ліцензію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 з обов’язковим переліком робіт з монтажу внутрішніх інженерних мереж, систем, приладів і засобів вимірювання, власник квартири чи нежитлового приміщення письмово повідомляє виконавця послуг з постачання теплової енергії, виконавця послуг з постачання гарячої води, виконавців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 про дату і час виконання робіт з відокремлення (відключення) не пізніше ніж за 15 календарних днів до дня виконання таких робіт. Неприбуття представників виконавців відповідних комунальних послуг та виконавців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та постачання гарячої води за умови їх повідомлення не може бути підставою для відмови у виконанні робіт із відокремлення (відключення) від ЦО та ГВП.</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9" w:name="n71"/>
      <w:bookmarkEnd w:id="69"/>
      <w:r w:rsidRPr="00293299">
        <w:rPr>
          <w:rFonts w:ascii="Times New Roman" w:eastAsia="Times New Roman" w:hAnsi="Times New Roman" w:cs="Times New Roman"/>
          <w:sz w:val="24"/>
          <w:szCs w:val="24"/>
          <w:lang w:eastAsia="ru-RU"/>
        </w:rPr>
        <w:t>13. Після завершення робіт із відокремлення (відключення) квартири чи нежитлового приміщення від ЦО та ГВП складається акт про відокремлення (відключення) квартири/нежитлового приміщення від мереж централізованого опалення та постачання гарячої води (</w:t>
      </w:r>
      <w:hyperlink r:id="rId24" w:anchor="n98" w:history="1">
        <w:r w:rsidRPr="00A929B3">
          <w:rPr>
            <w:rFonts w:ascii="Times New Roman" w:eastAsia="Times New Roman" w:hAnsi="Times New Roman" w:cs="Times New Roman"/>
            <w:sz w:val="24"/>
            <w:szCs w:val="24"/>
            <w:u w:val="single"/>
            <w:lang w:eastAsia="ru-RU"/>
          </w:rPr>
          <w:t>додаток 3</w:t>
        </w:r>
      </w:hyperlink>
      <w:r w:rsidRPr="00293299">
        <w:rPr>
          <w:rFonts w:ascii="Times New Roman" w:eastAsia="Times New Roman" w:hAnsi="Times New Roman" w:cs="Times New Roman"/>
          <w:sz w:val="24"/>
          <w:szCs w:val="24"/>
          <w:lang w:eastAsia="ru-RU"/>
        </w:rPr>
        <w:t xml:space="preserve">) - по одному примірнику для власника, представника виконавця комунальної послуги з постачання теплової енергії, представника виконавця комунальної послуги з постачання гарячої води, виконавця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виконавця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постачання гарячої води, а також для іншого суб’єкта господарювання у разі залучення його власником для виконання робіт з відокремлення (відключення) відповідно до пункту 9 цього розділу.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0" w:name="n72"/>
      <w:bookmarkEnd w:id="70"/>
      <w:r w:rsidRPr="00293299">
        <w:rPr>
          <w:rFonts w:ascii="Times New Roman" w:eastAsia="Times New Roman" w:hAnsi="Times New Roman" w:cs="Times New Roman"/>
          <w:sz w:val="24"/>
          <w:szCs w:val="24"/>
          <w:lang w:eastAsia="ru-RU"/>
        </w:rPr>
        <w:t xml:space="preserve">Такий акт підписується присутніми під час відокремлення (відключення) власником квартири чи нежитлового приміщення і представником виконавця комунальної послуги з постачання теплової енергії, представником виконавця комунальної послуги з постачання гарячої води, представником виконавця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теплопостачання, представником виконавця робіт з обслуговування </w:t>
      </w:r>
      <w:proofErr w:type="spellStart"/>
      <w:r w:rsidRPr="00293299">
        <w:rPr>
          <w:rFonts w:ascii="Times New Roman" w:eastAsia="Times New Roman" w:hAnsi="Times New Roman" w:cs="Times New Roman"/>
          <w:sz w:val="24"/>
          <w:szCs w:val="24"/>
          <w:lang w:eastAsia="ru-RU"/>
        </w:rPr>
        <w:t>внутрішньобудинкових</w:t>
      </w:r>
      <w:proofErr w:type="spellEnd"/>
      <w:r w:rsidRPr="00293299">
        <w:rPr>
          <w:rFonts w:ascii="Times New Roman" w:eastAsia="Times New Roman" w:hAnsi="Times New Roman" w:cs="Times New Roman"/>
          <w:sz w:val="24"/>
          <w:szCs w:val="24"/>
          <w:lang w:eastAsia="ru-RU"/>
        </w:rPr>
        <w:t xml:space="preserve"> систем постачання гарячої води, а також іншим суб’єктом господарювання у разі залучення його власником для виконання робіт з відокремлення (відключення) відповідно до пункту 9 цього розділу.</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1" w:name="n73"/>
      <w:bookmarkEnd w:id="71"/>
      <w:r w:rsidRPr="00293299">
        <w:rPr>
          <w:rFonts w:ascii="Times New Roman" w:eastAsia="Times New Roman" w:hAnsi="Times New Roman" w:cs="Times New Roman"/>
          <w:sz w:val="24"/>
          <w:szCs w:val="24"/>
          <w:lang w:eastAsia="ru-RU"/>
        </w:rPr>
        <w:t>Після підписання акта виконавець відповідної комунальної послуги повідомляє власника про перегляд умов або розірвання договору про надання послуги.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2" w:name="n74"/>
      <w:bookmarkEnd w:id="72"/>
      <w:r w:rsidRPr="00293299">
        <w:rPr>
          <w:rFonts w:ascii="Times New Roman" w:eastAsia="Times New Roman" w:hAnsi="Times New Roman" w:cs="Times New Roman"/>
          <w:sz w:val="24"/>
          <w:szCs w:val="24"/>
          <w:lang w:eastAsia="ru-RU"/>
        </w:rPr>
        <w:t>Не допускається примусове відокремлення (відключення) від ЦО та ГВП власників квартир та нежитлових приміщень, приєднаних до ЦО та ГВП, у багатоквартирних будинках у разі відокремлення (відключення) від ЦО та ГВП інших власників квартир та нежитлових приміщень.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1"/>
        <w:gridCol w:w="298"/>
        <w:gridCol w:w="5463"/>
      </w:tblGrid>
      <w:tr w:rsidR="00293299" w:rsidRPr="00A929B3" w:rsidTr="00293299">
        <w:tc>
          <w:tcPr>
            <w:tcW w:w="2100" w:type="pct"/>
            <w:hideMark/>
          </w:tcPr>
          <w:p w:rsidR="00293299" w:rsidRPr="00293299" w:rsidRDefault="00293299" w:rsidP="00975287">
            <w:pPr>
              <w:spacing w:before="300" w:after="0" w:line="240" w:lineRule="auto"/>
              <w:jc w:val="center"/>
              <w:rPr>
                <w:rFonts w:ascii="Times New Roman" w:eastAsia="Times New Roman" w:hAnsi="Times New Roman" w:cs="Times New Roman"/>
                <w:b/>
                <w:bCs/>
                <w:sz w:val="24"/>
                <w:szCs w:val="24"/>
                <w:lang w:eastAsia="ru-RU"/>
              </w:rPr>
            </w:pPr>
            <w:bookmarkStart w:id="73" w:name="n75"/>
            <w:bookmarkEnd w:id="73"/>
            <w:r w:rsidRPr="00A929B3">
              <w:rPr>
                <w:rFonts w:ascii="Times New Roman" w:eastAsia="Times New Roman" w:hAnsi="Times New Roman" w:cs="Times New Roman"/>
                <w:b/>
                <w:bCs/>
                <w:sz w:val="24"/>
                <w:szCs w:val="24"/>
                <w:lang w:eastAsia="ru-RU"/>
              </w:rPr>
              <w:t>Заступник директора</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Департаменту</w:t>
            </w:r>
          </w:p>
        </w:tc>
        <w:tc>
          <w:tcPr>
            <w:tcW w:w="2900" w:type="pct"/>
            <w:gridSpan w:val="2"/>
            <w:hideMark/>
          </w:tcPr>
          <w:p w:rsidR="00293299" w:rsidRPr="00293299" w:rsidRDefault="00293299" w:rsidP="00975287">
            <w:pPr>
              <w:spacing w:before="300" w:after="0" w:line="240" w:lineRule="auto"/>
              <w:jc w:val="right"/>
              <w:rPr>
                <w:rFonts w:ascii="Times New Roman" w:eastAsia="Times New Roman" w:hAnsi="Times New Roman" w:cs="Times New Roman"/>
                <w:sz w:val="24"/>
                <w:szCs w:val="24"/>
                <w:lang w:eastAsia="ru-RU"/>
              </w:rPr>
            </w:pP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4"/>
                <w:szCs w:val="24"/>
                <w:lang w:eastAsia="ru-RU"/>
              </w:rPr>
              <w:t>В. Токаренко</w:t>
            </w:r>
          </w:p>
        </w:tc>
      </w:tr>
      <w:tr w:rsidR="00293299" w:rsidRPr="00A929B3" w:rsidTr="00293299">
        <w:tc>
          <w:tcPr>
            <w:tcW w:w="2250" w:type="pct"/>
            <w:gridSpan w:val="2"/>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bookmarkStart w:id="74" w:name="n100"/>
            <w:bookmarkStart w:id="75" w:name="n76"/>
            <w:bookmarkEnd w:id="74"/>
            <w:bookmarkEnd w:id="75"/>
          </w:p>
        </w:tc>
        <w:tc>
          <w:tcPr>
            <w:tcW w:w="2750" w:type="pct"/>
            <w:hideMark/>
          </w:tcPr>
          <w:p w:rsidR="00293299" w:rsidRPr="00293299" w:rsidRDefault="00293299" w:rsidP="00975287">
            <w:pPr>
              <w:spacing w:before="150" w:after="0" w:line="240" w:lineRule="auto"/>
              <w:rPr>
                <w:rFonts w:ascii="Times New Roman" w:eastAsia="Times New Roman" w:hAnsi="Times New Roman" w:cs="Times New Roman"/>
                <w:sz w:val="24"/>
                <w:szCs w:val="24"/>
                <w:lang w:eastAsia="ru-RU"/>
              </w:rPr>
            </w:pPr>
          </w:p>
        </w:tc>
      </w:tr>
    </w:tbl>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bookmarkStart w:id="76" w:name="n77"/>
      <w:bookmarkEnd w:id="76"/>
    </w:p>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p>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p>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p>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p>
    <w:p w:rsidR="005E5663" w:rsidRDefault="005E5663" w:rsidP="00975287">
      <w:pPr>
        <w:shd w:val="clear" w:color="auto" w:fill="FFFFFF"/>
        <w:spacing w:before="150" w:after="0" w:line="240" w:lineRule="auto"/>
        <w:ind w:left="4962" w:right="450"/>
        <w:rPr>
          <w:rFonts w:ascii="Times New Roman" w:eastAsia="Times New Roman" w:hAnsi="Times New Roman" w:cs="Times New Roman"/>
          <w:sz w:val="24"/>
          <w:szCs w:val="24"/>
          <w:lang w:eastAsia="ru-RU"/>
        </w:rPr>
      </w:pPr>
    </w:p>
    <w:p w:rsidR="00293299" w:rsidRPr="00A929B3" w:rsidRDefault="00293299" w:rsidP="00975287">
      <w:pPr>
        <w:shd w:val="clear" w:color="auto" w:fill="FFFFFF"/>
        <w:spacing w:before="150" w:after="0" w:line="240" w:lineRule="auto"/>
        <w:ind w:left="4962" w:right="450"/>
        <w:rPr>
          <w:rFonts w:ascii="Times New Roman" w:eastAsia="Times New Roman" w:hAnsi="Times New Roman" w:cs="Times New Roman"/>
          <w:b/>
          <w:bCs/>
          <w:sz w:val="28"/>
          <w:szCs w:val="28"/>
          <w:lang w:eastAsia="ru-RU"/>
        </w:rPr>
      </w:pPr>
      <w:bookmarkStart w:id="77" w:name="_GoBack"/>
      <w:bookmarkEnd w:id="77"/>
      <w:r w:rsidRPr="00293299">
        <w:rPr>
          <w:rFonts w:ascii="Times New Roman" w:eastAsia="Times New Roman" w:hAnsi="Times New Roman" w:cs="Times New Roman"/>
          <w:sz w:val="24"/>
          <w:szCs w:val="24"/>
          <w:lang w:eastAsia="ru-RU"/>
        </w:rPr>
        <w:t>Додаток 1</w:t>
      </w:r>
      <w:r w:rsidRPr="00293299">
        <w:rPr>
          <w:rFonts w:ascii="Times New Roman" w:eastAsia="Times New Roman" w:hAnsi="Times New Roman" w:cs="Times New Roman"/>
          <w:sz w:val="24"/>
          <w:szCs w:val="24"/>
          <w:lang w:eastAsia="ru-RU"/>
        </w:rPr>
        <w:br/>
        <w:t>до Порядку відключення споживачів</w:t>
      </w:r>
      <w:r w:rsidRPr="00293299">
        <w:rPr>
          <w:rFonts w:ascii="Times New Roman" w:eastAsia="Times New Roman" w:hAnsi="Times New Roman" w:cs="Times New Roman"/>
          <w:sz w:val="24"/>
          <w:szCs w:val="24"/>
          <w:lang w:eastAsia="ru-RU"/>
        </w:rPr>
        <w:br/>
        <w:t>від систем централізованого опалення</w:t>
      </w:r>
      <w:r w:rsidRPr="00293299">
        <w:rPr>
          <w:rFonts w:ascii="Times New Roman" w:eastAsia="Times New Roman" w:hAnsi="Times New Roman" w:cs="Times New Roman"/>
          <w:sz w:val="24"/>
          <w:szCs w:val="24"/>
          <w:lang w:eastAsia="ru-RU"/>
        </w:rPr>
        <w:br/>
        <w:t>та постачання гарячої води</w:t>
      </w:r>
      <w:r w:rsidRPr="00293299">
        <w:rPr>
          <w:rFonts w:ascii="Times New Roman" w:eastAsia="Times New Roman" w:hAnsi="Times New Roman" w:cs="Times New Roman"/>
          <w:sz w:val="24"/>
          <w:szCs w:val="24"/>
          <w:lang w:eastAsia="ru-RU"/>
        </w:rPr>
        <w:br/>
        <w:t>(пункт 4 розділу I)</w:t>
      </w:r>
    </w:p>
    <w:p w:rsidR="00293299" w:rsidRPr="00293299" w:rsidRDefault="00293299" w:rsidP="00975287">
      <w:pPr>
        <w:shd w:val="clear" w:color="auto" w:fill="FFFFFF"/>
        <w:spacing w:before="150" w:after="0" w:line="240" w:lineRule="auto"/>
        <w:ind w:left="450" w:right="450"/>
        <w:jc w:val="center"/>
        <w:rPr>
          <w:rFonts w:ascii="Times New Roman" w:eastAsia="Times New Roman" w:hAnsi="Times New Roman" w:cs="Times New Roman"/>
          <w:sz w:val="24"/>
          <w:szCs w:val="24"/>
          <w:lang w:eastAsia="ru-RU"/>
        </w:rPr>
      </w:pPr>
      <w:r w:rsidRPr="00A929B3">
        <w:rPr>
          <w:rFonts w:ascii="Times New Roman" w:eastAsia="Times New Roman" w:hAnsi="Times New Roman" w:cs="Times New Roman"/>
          <w:b/>
          <w:bCs/>
          <w:sz w:val="28"/>
          <w:szCs w:val="28"/>
          <w:lang w:eastAsia="ru-RU"/>
        </w:rPr>
        <w:t>СКЛАД</w:t>
      </w:r>
      <w:r w:rsidRPr="00293299">
        <w:rPr>
          <w:rFonts w:ascii="Times New Roman" w:eastAsia="Times New Roman" w:hAnsi="Times New Roman" w:cs="Times New Roman"/>
          <w:sz w:val="24"/>
          <w:szCs w:val="24"/>
          <w:lang w:eastAsia="ru-RU"/>
        </w:rPr>
        <w:br/>
      </w:r>
      <w:r w:rsidRPr="00A929B3">
        <w:rPr>
          <w:rFonts w:ascii="Times New Roman" w:eastAsia="Times New Roman" w:hAnsi="Times New Roman" w:cs="Times New Roman"/>
          <w:b/>
          <w:bCs/>
          <w:sz w:val="28"/>
          <w:szCs w:val="28"/>
          <w:lang w:eastAsia="ru-RU"/>
        </w:rPr>
        <w:t>постійно діючої комісії для розгляду питань щодо відключення споживачів від систем (мереж) централізованого опалення (теплопостачання) та постачання гарячої води</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8" w:name="n78"/>
      <w:bookmarkEnd w:id="78"/>
      <w:r w:rsidRPr="00293299">
        <w:rPr>
          <w:rFonts w:ascii="Times New Roman" w:eastAsia="Times New Roman" w:hAnsi="Times New Roman" w:cs="Times New Roman"/>
          <w:sz w:val="24"/>
          <w:szCs w:val="24"/>
          <w:lang w:eastAsia="ru-RU"/>
        </w:rPr>
        <w:t>Голова Комісії: заступник керівника органу місцевого самоврядування.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9" w:name="n79"/>
      <w:bookmarkEnd w:id="79"/>
      <w:r w:rsidRPr="00293299">
        <w:rPr>
          <w:rFonts w:ascii="Times New Roman" w:eastAsia="Times New Roman" w:hAnsi="Times New Roman" w:cs="Times New Roman"/>
          <w:sz w:val="24"/>
          <w:szCs w:val="24"/>
          <w:lang w:eastAsia="ru-RU"/>
        </w:rPr>
        <w:t>Заступник голови Комісії: керівник підрозділу (виконавчого органу відповідної ради), що здійснює управління у сфері житлово-комунального господарства.</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0" w:name="n80"/>
      <w:bookmarkEnd w:id="80"/>
      <w:r w:rsidRPr="00293299">
        <w:rPr>
          <w:rFonts w:ascii="Times New Roman" w:eastAsia="Times New Roman" w:hAnsi="Times New Roman" w:cs="Times New Roman"/>
          <w:sz w:val="24"/>
          <w:szCs w:val="24"/>
          <w:lang w:eastAsia="ru-RU"/>
        </w:rPr>
        <w:t>Секретар Комісії: представник органу місцевого самоврядування.</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1" w:name="n81"/>
      <w:bookmarkEnd w:id="81"/>
      <w:r w:rsidRPr="00293299">
        <w:rPr>
          <w:rFonts w:ascii="Times New Roman" w:eastAsia="Times New Roman" w:hAnsi="Times New Roman" w:cs="Times New Roman"/>
          <w:sz w:val="24"/>
          <w:szCs w:val="24"/>
          <w:lang w:eastAsia="ru-RU"/>
        </w:rPr>
        <w:t>Члени комісії:</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2" w:name="n82"/>
      <w:bookmarkEnd w:id="82"/>
      <w:r w:rsidRPr="00293299">
        <w:rPr>
          <w:rFonts w:ascii="Times New Roman" w:eastAsia="Times New Roman" w:hAnsi="Times New Roman" w:cs="Times New Roman"/>
          <w:sz w:val="24"/>
          <w:szCs w:val="24"/>
          <w:lang w:eastAsia="ru-RU"/>
        </w:rPr>
        <w:t>депутати органу місцевого самоврядування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3" w:name="n83"/>
      <w:bookmarkEnd w:id="83"/>
      <w:r w:rsidRPr="00293299">
        <w:rPr>
          <w:rFonts w:ascii="Times New Roman" w:eastAsia="Times New Roman" w:hAnsi="Times New Roman" w:cs="Times New Roman"/>
          <w:sz w:val="24"/>
          <w:szCs w:val="24"/>
          <w:lang w:eastAsia="ru-RU"/>
        </w:rPr>
        <w:t>представник суб’єкта господарювання, який надає послугу з постачання теплової енергії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4" w:name="n84"/>
      <w:bookmarkEnd w:id="84"/>
      <w:r w:rsidRPr="00293299">
        <w:rPr>
          <w:rFonts w:ascii="Times New Roman" w:eastAsia="Times New Roman" w:hAnsi="Times New Roman" w:cs="Times New Roman"/>
          <w:sz w:val="24"/>
          <w:szCs w:val="24"/>
          <w:lang w:eastAsia="ru-RU"/>
        </w:rPr>
        <w:t>представник суб’єкта господарювання, який надає послугу з постачання та розподілу природного газу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5" w:name="n85"/>
      <w:bookmarkEnd w:id="85"/>
      <w:r w:rsidRPr="00293299">
        <w:rPr>
          <w:rFonts w:ascii="Times New Roman" w:eastAsia="Times New Roman" w:hAnsi="Times New Roman" w:cs="Times New Roman"/>
          <w:sz w:val="24"/>
          <w:szCs w:val="24"/>
          <w:lang w:eastAsia="ru-RU"/>
        </w:rPr>
        <w:t>представник суб’єкта господарювання, який надає послугу з постачання та розподілу електричної енергії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6" w:name="n86"/>
      <w:bookmarkEnd w:id="86"/>
      <w:r w:rsidRPr="00293299">
        <w:rPr>
          <w:rFonts w:ascii="Times New Roman" w:eastAsia="Times New Roman" w:hAnsi="Times New Roman" w:cs="Times New Roman"/>
          <w:sz w:val="24"/>
          <w:szCs w:val="24"/>
          <w:lang w:eastAsia="ru-RU"/>
        </w:rPr>
        <w:t>представник суб’єкта господарювання, який надає послугу з централізованого водопостачання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7" w:name="n87"/>
      <w:bookmarkEnd w:id="87"/>
      <w:r w:rsidRPr="00293299">
        <w:rPr>
          <w:rFonts w:ascii="Times New Roman" w:eastAsia="Times New Roman" w:hAnsi="Times New Roman" w:cs="Times New Roman"/>
          <w:sz w:val="24"/>
          <w:szCs w:val="24"/>
          <w:lang w:eastAsia="ru-RU"/>
        </w:rPr>
        <w:t>представник суб’єкта господарювання, який надає послугу з постачання гарячої води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8" w:name="n88"/>
      <w:bookmarkEnd w:id="88"/>
      <w:r w:rsidRPr="00293299">
        <w:rPr>
          <w:rFonts w:ascii="Times New Roman" w:eastAsia="Times New Roman" w:hAnsi="Times New Roman" w:cs="Times New Roman"/>
          <w:sz w:val="24"/>
          <w:szCs w:val="24"/>
          <w:lang w:eastAsia="ru-RU"/>
        </w:rPr>
        <w:t>представник суб’єкта господарювання, який надає послугу з централізованого водовідведення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9" w:name="n89"/>
      <w:bookmarkEnd w:id="89"/>
      <w:r w:rsidRPr="00293299">
        <w:rPr>
          <w:rFonts w:ascii="Times New Roman" w:eastAsia="Times New Roman" w:hAnsi="Times New Roman" w:cs="Times New Roman"/>
          <w:sz w:val="24"/>
          <w:szCs w:val="24"/>
          <w:lang w:eastAsia="ru-RU"/>
        </w:rPr>
        <w:t>представник територіального органу, який реалізує державну політику зі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0" w:name="n90"/>
      <w:bookmarkEnd w:id="90"/>
      <w:r w:rsidRPr="00293299">
        <w:rPr>
          <w:rFonts w:ascii="Times New Roman" w:eastAsia="Times New Roman" w:hAnsi="Times New Roman" w:cs="Times New Roman"/>
          <w:sz w:val="24"/>
          <w:szCs w:val="24"/>
          <w:lang w:eastAsia="ru-RU"/>
        </w:rPr>
        <w:t>представник виконавчого органу з питань державного архітектурно-будівельного контролю сільських, селищних, міських рад (структурного підрозділу з питань державного архітектурно-будівельного контролю Київської, Севастопольської міських державних адміністрацій);</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1" w:name="n91"/>
      <w:bookmarkEnd w:id="91"/>
      <w:r w:rsidRPr="00293299">
        <w:rPr>
          <w:rFonts w:ascii="Times New Roman" w:eastAsia="Times New Roman" w:hAnsi="Times New Roman" w:cs="Times New Roman"/>
          <w:sz w:val="24"/>
          <w:szCs w:val="24"/>
          <w:lang w:eastAsia="ru-RU"/>
        </w:rPr>
        <w:t>представник виконавчого органу охорони культурної спадщини сільської, селищної, міської ради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2" w:name="n92"/>
      <w:bookmarkEnd w:id="92"/>
      <w:r w:rsidRPr="00293299">
        <w:rPr>
          <w:rFonts w:ascii="Times New Roman" w:eastAsia="Times New Roman" w:hAnsi="Times New Roman" w:cs="Times New Roman"/>
          <w:sz w:val="24"/>
          <w:szCs w:val="24"/>
          <w:lang w:eastAsia="ru-RU"/>
        </w:rPr>
        <w:t xml:space="preserve">представник органу, який реалізує державну політику у сфері цивільного захисту, </w:t>
      </w:r>
      <w:proofErr w:type="spellStart"/>
      <w:r w:rsidRPr="00293299">
        <w:rPr>
          <w:rFonts w:ascii="Times New Roman" w:eastAsia="Times New Roman" w:hAnsi="Times New Roman" w:cs="Times New Roman"/>
          <w:sz w:val="24"/>
          <w:szCs w:val="24"/>
          <w:lang w:eastAsia="ru-RU"/>
        </w:rPr>
        <w:t>захисту</w:t>
      </w:r>
      <w:proofErr w:type="spellEnd"/>
      <w:r w:rsidRPr="00293299">
        <w:rPr>
          <w:rFonts w:ascii="Times New Roman" w:eastAsia="Times New Roman" w:hAnsi="Times New Roman" w:cs="Times New Roman"/>
          <w:sz w:val="24"/>
          <w:szCs w:val="24"/>
          <w:lang w:eastAsia="ru-RU"/>
        </w:rPr>
        <w:t xml:space="preserve"> населення і територій від надзвичайних ситуацій та запобігання їх виникненню, ліквідації наслідків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 (за згодою);</w:t>
      </w:r>
    </w:p>
    <w:p w:rsidR="00293299" w:rsidRP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3" w:name="n93"/>
      <w:bookmarkEnd w:id="93"/>
      <w:r w:rsidRPr="00293299">
        <w:rPr>
          <w:rFonts w:ascii="Times New Roman" w:eastAsia="Times New Roman" w:hAnsi="Times New Roman" w:cs="Times New Roman"/>
          <w:sz w:val="24"/>
          <w:szCs w:val="24"/>
          <w:lang w:eastAsia="ru-RU"/>
        </w:rPr>
        <w:t>представник територіального органу, що реалізує державну політику у сфері санітарного законодавства;</w:t>
      </w:r>
    </w:p>
    <w:p w:rsidR="00293299" w:rsidRDefault="0029329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4" w:name="n94"/>
      <w:bookmarkEnd w:id="94"/>
      <w:r w:rsidRPr="00293299">
        <w:rPr>
          <w:rFonts w:ascii="Times New Roman" w:eastAsia="Times New Roman" w:hAnsi="Times New Roman" w:cs="Times New Roman"/>
          <w:sz w:val="24"/>
          <w:szCs w:val="24"/>
          <w:lang w:eastAsia="ru-RU"/>
        </w:rPr>
        <w:t>архітектор (інженер), що має кваліфікаційний сертифікат (за згодою).</w:t>
      </w:r>
    </w:p>
    <w:p w:rsidR="00E40FE9" w:rsidRDefault="00E40FE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E40FE9" w:rsidRDefault="00E40FE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E40FE9" w:rsidRDefault="00E40FE9"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5E5663" w:rsidRPr="00293299" w:rsidRDefault="005E5663" w:rsidP="00975287">
      <w:pPr>
        <w:shd w:val="clear" w:color="auto" w:fill="FFFFFF"/>
        <w:spacing w:after="0" w:line="240" w:lineRule="auto"/>
        <w:ind w:firstLine="450"/>
        <w:jc w:val="both"/>
        <w:rPr>
          <w:rFonts w:ascii="Times New Roman" w:eastAsia="Times New Roman" w:hAnsi="Times New Roman" w:cs="Times New Roman"/>
          <w:sz w:val="24"/>
          <w:szCs w:val="24"/>
          <w:lang w:eastAsia="ru-RU"/>
        </w:rPr>
      </w:pPr>
    </w:p>
    <w:p w:rsidR="00293299" w:rsidRDefault="005E5663" w:rsidP="00975287">
      <w:pPr>
        <w:spacing w:after="0" w:line="240" w:lineRule="auto"/>
        <w:rPr>
          <w:rFonts w:ascii="Times New Roman" w:eastAsia="Times New Roman" w:hAnsi="Times New Roman" w:cs="Times New Roman"/>
          <w:sz w:val="24"/>
          <w:szCs w:val="24"/>
          <w:lang w:eastAsia="ru-RU"/>
        </w:rPr>
      </w:pPr>
      <w:bookmarkStart w:id="95" w:name="n101"/>
      <w:bookmarkEnd w:id="95"/>
      <w:r>
        <w:rPr>
          <w:rFonts w:ascii="Times New Roman" w:eastAsia="Times New Roman" w:hAnsi="Times New Roman" w:cs="Times New Roman"/>
          <w:sz w:val="24"/>
          <w:szCs w:val="24"/>
          <w:lang w:eastAsia="ru-RU"/>
        </w:rPr>
        <w:pict>
          <v:rect id="_x0000_i1026" style="width:0;height:0" o:hrstd="t" o:hrnoshade="t" o:hr="t" fillcolor="black" stroked="f"/>
        </w:pict>
      </w:r>
    </w:p>
    <w:sectPr w:rsidR="00293299" w:rsidSect="00E40FE9">
      <w:pgSz w:w="11906" w:h="16838"/>
      <w:pgMar w:top="1134"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D0"/>
    <w:rsid w:val="0007444F"/>
    <w:rsid w:val="00293299"/>
    <w:rsid w:val="005E5663"/>
    <w:rsid w:val="00975287"/>
    <w:rsid w:val="00A929B3"/>
    <w:rsid w:val="00B75BED"/>
    <w:rsid w:val="00E40FE9"/>
    <w:rsid w:val="00F4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93299"/>
  </w:style>
  <w:style w:type="character" w:customStyle="1" w:styleId="rvts23">
    <w:name w:val="rvts23"/>
    <w:basedOn w:val="a0"/>
    <w:rsid w:val="00293299"/>
  </w:style>
  <w:style w:type="paragraph" w:customStyle="1" w:styleId="rvps7">
    <w:name w:val="rvps7"/>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293299"/>
  </w:style>
  <w:style w:type="paragraph" w:customStyle="1" w:styleId="rvps14">
    <w:name w:val="rvps14"/>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293299"/>
    <w:rPr>
      <w:color w:val="0000FF"/>
      <w:u w:val="single"/>
    </w:rPr>
  </w:style>
  <w:style w:type="character" w:customStyle="1" w:styleId="rvts52">
    <w:name w:val="rvts52"/>
    <w:basedOn w:val="a0"/>
    <w:rsid w:val="00293299"/>
  </w:style>
  <w:style w:type="character" w:customStyle="1" w:styleId="rvts44">
    <w:name w:val="rvts44"/>
    <w:basedOn w:val="a0"/>
    <w:rsid w:val="00293299"/>
  </w:style>
  <w:style w:type="paragraph" w:customStyle="1" w:styleId="rvps15">
    <w:name w:val="rvps15"/>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6">
    <w:name w:val="Додаток № (Ch_6 Міністерства)"/>
    <w:basedOn w:val="a"/>
    <w:rsid w:val="00E40FE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Ch60">
    <w:name w:val="Основной текст (Ch_6 Міністерства)"/>
    <w:basedOn w:val="a"/>
    <w:rsid w:val="00E40FE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1">
    <w:name w:val="Заголовок Додатка (Ch_6 Міністерства)"/>
    <w:basedOn w:val="a"/>
    <w:rsid w:val="00E40FE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StrokeCh6">
    <w:name w:val="Stroke (Ch_6 Міністерства)"/>
    <w:basedOn w:val="a"/>
    <w:rsid w:val="00E40FE9"/>
    <w:pPr>
      <w:widowControl w:val="0"/>
      <w:tabs>
        <w:tab w:val="right" w:pos="7710"/>
      </w:tabs>
      <w:autoSpaceDE w:val="0"/>
      <w:autoSpaceDN w:val="0"/>
      <w:adjustRightInd w:val="0"/>
      <w:spacing w:before="17" w:after="0" w:line="257" w:lineRule="auto"/>
      <w:jc w:val="center"/>
      <w:textAlignment w:val="center"/>
    </w:pPr>
    <w:rPr>
      <w:rFonts w:ascii="Pragmatica-Book" w:eastAsia="Times New Roman" w:hAnsi="Pragmatica-Book" w:cs="Pragmatica-Book"/>
      <w:color w:val="000000"/>
      <w:w w:val="90"/>
      <w:sz w:val="14"/>
      <w:szCs w:val="14"/>
      <w:lang w:eastAsia="uk-UA"/>
    </w:rPr>
  </w:style>
  <w:style w:type="paragraph" w:customStyle="1" w:styleId="Ch62">
    <w:name w:val="Основной текст (без абзаца) (Ch_6 Міністерства)"/>
    <w:basedOn w:val="Ch60"/>
    <w:rsid w:val="00E40FE9"/>
    <w:pPr>
      <w:tabs>
        <w:tab w:val="right" w:leader="underscore" w:pos="7710"/>
        <w:tab w:val="right" w:leader="underscore" w:pos="11514"/>
      </w:tabs>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93299"/>
  </w:style>
  <w:style w:type="character" w:customStyle="1" w:styleId="rvts23">
    <w:name w:val="rvts23"/>
    <w:basedOn w:val="a0"/>
    <w:rsid w:val="00293299"/>
  </w:style>
  <w:style w:type="paragraph" w:customStyle="1" w:styleId="rvps7">
    <w:name w:val="rvps7"/>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293299"/>
  </w:style>
  <w:style w:type="paragraph" w:customStyle="1" w:styleId="rvps14">
    <w:name w:val="rvps14"/>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293299"/>
    <w:rPr>
      <w:color w:val="0000FF"/>
      <w:u w:val="single"/>
    </w:rPr>
  </w:style>
  <w:style w:type="character" w:customStyle="1" w:styleId="rvts52">
    <w:name w:val="rvts52"/>
    <w:basedOn w:val="a0"/>
    <w:rsid w:val="00293299"/>
  </w:style>
  <w:style w:type="character" w:customStyle="1" w:styleId="rvts44">
    <w:name w:val="rvts44"/>
    <w:basedOn w:val="a0"/>
    <w:rsid w:val="00293299"/>
  </w:style>
  <w:style w:type="paragraph" w:customStyle="1" w:styleId="rvps15">
    <w:name w:val="rvps15"/>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1">
    <w:name w:val="rvps11"/>
    <w:basedOn w:val="a"/>
    <w:rsid w:val="002932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6">
    <w:name w:val="Додаток № (Ch_6 Міністерства)"/>
    <w:basedOn w:val="a"/>
    <w:rsid w:val="00E40FE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lang w:eastAsia="uk-UA"/>
    </w:rPr>
  </w:style>
  <w:style w:type="paragraph" w:customStyle="1" w:styleId="Ch60">
    <w:name w:val="Основной текст (Ch_6 Міністерства)"/>
    <w:basedOn w:val="a"/>
    <w:rsid w:val="00E40FE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lang w:eastAsia="uk-UA"/>
    </w:rPr>
  </w:style>
  <w:style w:type="paragraph" w:customStyle="1" w:styleId="Ch61">
    <w:name w:val="Заголовок Додатка (Ch_6 Міністерства)"/>
    <w:basedOn w:val="a"/>
    <w:rsid w:val="00E40FE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lang w:eastAsia="uk-UA"/>
    </w:rPr>
  </w:style>
  <w:style w:type="paragraph" w:customStyle="1" w:styleId="StrokeCh6">
    <w:name w:val="Stroke (Ch_6 Міністерства)"/>
    <w:basedOn w:val="a"/>
    <w:rsid w:val="00E40FE9"/>
    <w:pPr>
      <w:widowControl w:val="0"/>
      <w:tabs>
        <w:tab w:val="right" w:pos="7710"/>
      </w:tabs>
      <w:autoSpaceDE w:val="0"/>
      <w:autoSpaceDN w:val="0"/>
      <w:adjustRightInd w:val="0"/>
      <w:spacing w:before="17" w:after="0" w:line="257" w:lineRule="auto"/>
      <w:jc w:val="center"/>
      <w:textAlignment w:val="center"/>
    </w:pPr>
    <w:rPr>
      <w:rFonts w:ascii="Pragmatica-Book" w:eastAsia="Times New Roman" w:hAnsi="Pragmatica-Book" w:cs="Pragmatica-Book"/>
      <w:color w:val="000000"/>
      <w:w w:val="90"/>
      <w:sz w:val="14"/>
      <w:szCs w:val="14"/>
      <w:lang w:eastAsia="uk-UA"/>
    </w:rPr>
  </w:style>
  <w:style w:type="paragraph" w:customStyle="1" w:styleId="Ch62">
    <w:name w:val="Основной текст (без абзаца) (Ch_6 Міністерства)"/>
    <w:basedOn w:val="Ch60"/>
    <w:rsid w:val="00E40FE9"/>
    <w:pPr>
      <w:tabs>
        <w:tab w:val="right" w:leader="underscore" w:pos="7710"/>
        <w:tab w:val="right" w:leader="underscore" w:pos="11514"/>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2582">
      <w:bodyDiv w:val="1"/>
      <w:marLeft w:val="0"/>
      <w:marRight w:val="0"/>
      <w:marTop w:val="0"/>
      <w:marBottom w:val="0"/>
      <w:divBdr>
        <w:top w:val="none" w:sz="0" w:space="0" w:color="auto"/>
        <w:left w:val="none" w:sz="0" w:space="0" w:color="auto"/>
        <w:bottom w:val="none" w:sz="0" w:space="0" w:color="auto"/>
        <w:right w:val="none" w:sz="0" w:space="0" w:color="auto"/>
      </w:divBdr>
      <w:divsChild>
        <w:div w:id="1347446373">
          <w:marLeft w:val="0"/>
          <w:marRight w:val="0"/>
          <w:marTop w:val="150"/>
          <w:marBottom w:val="150"/>
          <w:divBdr>
            <w:top w:val="none" w:sz="0" w:space="0" w:color="auto"/>
            <w:left w:val="none" w:sz="0" w:space="0" w:color="auto"/>
            <w:bottom w:val="none" w:sz="0" w:space="0" w:color="auto"/>
            <w:right w:val="none" w:sz="0" w:space="0" w:color="auto"/>
          </w:divBdr>
        </w:div>
        <w:div w:id="1123812316">
          <w:marLeft w:val="0"/>
          <w:marRight w:val="0"/>
          <w:marTop w:val="0"/>
          <w:marBottom w:val="150"/>
          <w:divBdr>
            <w:top w:val="none" w:sz="0" w:space="0" w:color="auto"/>
            <w:left w:val="none" w:sz="0" w:space="0" w:color="auto"/>
            <w:bottom w:val="none" w:sz="0" w:space="0" w:color="auto"/>
            <w:right w:val="none" w:sz="0" w:space="0" w:color="auto"/>
          </w:divBdr>
        </w:div>
        <w:div w:id="1392078697">
          <w:marLeft w:val="0"/>
          <w:marRight w:val="0"/>
          <w:marTop w:val="0"/>
          <w:marBottom w:val="150"/>
          <w:divBdr>
            <w:top w:val="none" w:sz="0" w:space="0" w:color="auto"/>
            <w:left w:val="none" w:sz="0" w:space="0" w:color="auto"/>
            <w:bottom w:val="none" w:sz="0" w:space="0" w:color="auto"/>
            <w:right w:val="none" w:sz="0" w:space="0" w:color="auto"/>
          </w:divBdr>
        </w:div>
        <w:div w:id="1171600422">
          <w:marLeft w:val="0"/>
          <w:marRight w:val="0"/>
          <w:marTop w:val="0"/>
          <w:marBottom w:val="150"/>
          <w:divBdr>
            <w:top w:val="none" w:sz="0" w:space="0" w:color="auto"/>
            <w:left w:val="none" w:sz="0" w:space="0" w:color="auto"/>
            <w:bottom w:val="none" w:sz="0" w:space="0" w:color="auto"/>
            <w:right w:val="none" w:sz="0" w:space="0" w:color="auto"/>
          </w:divBdr>
        </w:div>
        <w:div w:id="317618071">
          <w:marLeft w:val="0"/>
          <w:marRight w:val="0"/>
          <w:marTop w:val="0"/>
          <w:marBottom w:val="150"/>
          <w:divBdr>
            <w:top w:val="none" w:sz="0" w:space="0" w:color="auto"/>
            <w:left w:val="none" w:sz="0" w:space="0" w:color="auto"/>
            <w:bottom w:val="none" w:sz="0" w:space="0" w:color="auto"/>
            <w:right w:val="none" w:sz="0" w:space="0" w:color="auto"/>
          </w:divBdr>
        </w:div>
        <w:div w:id="7549815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478-05" TargetMode="External"/><Relationship Id="rId13" Type="http://schemas.openxmlformats.org/officeDocument/2006/relationships/hyperlink" Target="https://zakon.rada.gov.ua/laws/show/2119-19" TargetMode="External"/><Relationship Id="rId18" Type="http://schemas.openxmlformats.org/officeDocument/2006/relationships/hyperlink" Target="https://zakon.rada.gov.ua/laws/show/435-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z0982-19" TargetMode="External"/><Relationship Id="rId7" Type="http://schemas.openxmlformats.org/officeDocument/2006/relationships/hyperlink" Target="https://zakon.rada.gov.ua/laws/show/z0982-19" TargetMode="External"/><Relationship Id="rId12" Type="http://schemas.openxmlformats.org/officeDocument/2006/relationships/hyperlink" Target="https://zakon.rada.gov.ua/laws/show/2633-15" TargetMode="External"/><Relationship Id="rId17" Type="http://schemas.openxmlformats.org/officeDocument/2006/relationships/hyperlink" Target="https://zakon.rada.gov.ua/laws/show/2297-1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393/96-%D0%B2%D1%80" TargetMode="External"/><Relationship Id="rId20" Type="http://schemas.openxmlformats.org/officeDocument/2006/relationships/hyperlink" Target="https://zakon.rada.gov.ua/laws/show/2866-14" TargetMode="External"/><Relationship Id="rId1" Type="http://schemas.openxmlformats.org/officeDocument/2006/relationships/styles" Target="styles.xml"/><Relationship Id="rId6" Type="http://schemas.openxmlformats.org/officeDocument/2006/relationships/hyperlink" Target="https://zakon.rada.gov.ua/laws/show/197-2014-%D0%BF" TargetMode="External"/><Relationship Id="rId11" Type="http://schemas.openxmlformats.org/officeDocument/2006/relationships/hyperlink" Target="https://zakon.rada.gov.ua/laws/show/2189-19" TargetMode="External"/><Relationship Id="rId24" Type="http://schemas.openxmlformats.org/officeDocument/2006/relationships/hyperlink" Target="https://zakon.rada.gov.ua/laws/show/z0982-19" TargetMode="External"/><Relationship Id="rId5" Type="http://schemas.openxmlformats.org/officeDocument/2006/relationships/hyperlink" Target="https://zakon.rada.gov.ua/laws/show/2189-19" TargetMode="External"/><Relationship Id="rId15" Type="http://schemas.openxmlformats.org/officeDocument/2006/relationships/hyperlink" Target="https://zakon.rada.gov.ua/laws/show/z0982-19" TargetMode="External"/><Relationship Id="rId23" Type="http://schemas.openxmlformats.org/officeDocument/2006/relationships/hyperlink" Target="https://zakon.rada.gov.ua/laws/show/2189-19" TargetMode="External"/><Relationship Id="rId10" Type="http://schemas.openxmlformats.org/officeDocument/2006/relationships/hyperlink" Target="https://zakon.rada.gov.ua/laws/show/2189-19" TargetMode="External"/><Relationship Id="rId19" Type="http://schemas.openxmlformats.org/officeDocument/2006/relationships/hyperlink" Target="https://zakon.rada.gov.ua/laws/show/417-19" TargetMode="External"/><Relationship Id="rId4" Type="http://schemas.openxmlformats.org/officeDocument/2006/relationships/webSettings" Target="webSettings.xml"/><Relationship Id="rId9" Type="http://schemas.openxmlformats.org/officeDocument/2006/relationships/hyperlink" Target="https://zakon.rada.gov.ua/laws/show/2189-19" TargetMode="External"/><Relationship Id="rId14" Type="http://schemas.openxmlformats.org/officeDocument/2006/relationships/hyperlink" Target="https://zakon.rada.gov.ua/laws/show/417-19" TargetMode="External"/><Relationship Id="rId22" Type="http://schemas.openxmlformats.org/officeDocument/2006/relationships/hyperlink" Target="https://zakon.rada.gov.ua/laws/show/21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3592</Words>
  <Characters>20476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4</cp:revision>
  <dcterms:created xsi:type="dcterms:W3CDTF">2021-02-05T12:36:00Z</dcterms:created>
  <dcterms:modified xsi:type="dcterms:W3CDTF">2021-03-17T12:58:00Z</dcterms:modified>
</cp:coreProperties>
</file>