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03" w:rsidRDefault="00CE6103" w:rsidP="00CE610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6</w:t>
      </w:r>
    </w:p>
    <w:p w:rsidR="00CE6103" w:rsidRDefault="00CE6103" w:rsidP="00CE61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CE6103" w:rsidRDefault="00CE6103" w:rsidP="00CE6103">
      <w:pPr>
        <w:jc w:val="center"/>
        <w:rPr>
          <w:sz w:val="26"/>
          <w:szCs w:val="26"/>
        </w:rPr>
      </w:pPr>
    </w:p>
    <w:p w:rsidR="00CE6103" w:rsidRDefault="00CE6103" w:rsidP="00CE6103">
      <w:pPr>
        <w:jc w:val="center"/>
        <w:rPr>
          <w:sz w:val="26"/>
          <w:szCs w:val="26"/>
        </w:rPr>
      </w:pPr>
    </w:p>
    <w:p w:rsidR="00CE6103" w:rsidRDefault="00CE6103" w:rsidP="00CE610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2B29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822B29">
        <w:rPr>
          <w:sz w:val="26"/>
          <w:szCs w:val="26"/>
        </w:rPr>
        <w:t>0</w:t>
      </w:r>
      <w:r>
        <w:rPr>
          <w:sz w:val="26"/>
          <w:szCs w:val="26"/>
        </w:rPr>
        <w:t>2.202</w:t>
      </w:r>
      <w:r w:rsidR="00822B29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                                                                                   м. Миколаїв</w:t>
      </w:r>
    </w:p>
    <w:p w:rsidR="00CE6103" w:rsidRDefault="00CE6103" w:rsidP="00CE610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Зайцева Л.Л. – заступник начальника координації та громадських </w:t>
      </w:r>
      <w:proofErr w:type="spellStart"/>
      <w:r>
        <w:rPr>
          <w:sz w:val="26"/>
          <w:szCs w:val="26"/>
        </w:rPr>
        <w:t>зв’язків</w:t>
      </w:r>
      <w:proofErr w:type="spellEnd"/>
    </w:p>
    <w:p w:rsidR="00822B29" w:rsidRDefault="00822B29" w:rsidP="00CE6103">
      <w:pPr>
        <w:ind w:firstLine="708"/>
        <w:jc w:val="both"/>
        <w:rPr>
          <w:sz w:val="26"/>
          <w:szCs w:val="26"/>
        </w:rPr>
      </w:pPr>
    </w:p>
    <w:p w:rsidR="00822B29" w:rsidRDefault="00822B29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Ніколайчук</w:t>
      </w:r>
      <w:proofErr w:type="spellEnd"/>
      <w:r>
        <w:rPr>
          <w:sz w:val="26"/>
          <w:szCs w:val="26"/>
        </w:rPr>
        <w:t xml:space="preserve"> В.С. – заступник начальника управління житлового господарства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ОСББ «НІКАСТАР 4Ж»</w:t>
      </w:r>
    </w:p>
    <w:p w:rsidR="00822B29" w:rsidRDefault="00822B29" w:rsidP="00CE6103">
      <w:pPr>
        <w:ind w:firstLine="708"/>
        <w:jc w:val="both"/>
        <w:rPr>
          <w:sz w:val="26"/>
          <w:szCs w:val="26"/>
        </w:rPr>
      </w:pPr>
    </w:p>
    <w:p w:rsidR="00822B29" w:rsidRDefault="00822B29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від ГО «Заводська РО ветеранів Афганістану і АТО                        м. Миколаєва»</w:t>
      </w:r>
    </w:p>
    <w:p w:rsidR="00822B29" w:rsidRDefault="00822B29" w:rsidP="00CE6103">
      <w:pPr>
        <w:ind w:firstLine="708"/>
        <w:jc w:val="both"/>
        <w:rPr>
          <w:sz w:val="26"/>
          <w:szCs w:val="26"/>
        </w:rPr>
      </w:pPr>
    </w:p>
    <w:p w:rsidR="00822B29" w:rsidRDefault="00822B29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Риковський</w:t>
      </w:r>
      <w:proofErr w:type="spellEnd"/>
      <w:r>
        <w:rPr>
          <w:sz w:val="26"/>
          <w:szCs w:val="26"/>
        </w:rPr>
        <w:t xml:space="preserve"> С.О. – ГО «Миколаївське обласне козацьке товариство»;</w:t>
      </w:r>
    </w:p>
    <w:p w:rsidR="00822B29" w:rsidRDefault="00822B29" w:rsidP="00CE6103">
      <w:pPr>
        <w:ind w:firstLine="708"/>
        <w:jc w:val="both"/>
        <w:rPr>
          <w:sz w:val="26"/>
          <w:szCs w:val="26"/>
        </w:rPr>
      </w:pPr>
    </w:p>
    <w:p w:rsidR="00822B29" w:rsidRDefault="00822B29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</w:t>
      </w:r>
      <w:proofErr w:type="spellEnd"/>
      <w:r>
        <w:rPr>
          <w:sz w:val="26"/>
          <w:szCs w:val="26"/>
        </w:rPr>
        <w:t xml:space="preserve"> В.М. – голова правління ОСББ «Ольвія»;</w:t>
      </w:r>
    </w:p>
    <w:p w:rsidR="00822B29" w:rsidRDefault="00822B29" w:rsidP="00CE6103">
      <w:pPr>
        <w:ind w:firstLine="708"/>
        <w:jc w:val="both"/>
        <w:rPr>
          <w:sz w:val="26"/>
          <w:szCs w:val="26"/>
        </w:rPr>
      </w:pPr>
    </w:p>
    <w:p w:rsidR="00822B29" w:rsidRDefault="00822B29" w:rsidP="00CE61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Антоненко М.О. – голова ОГ «Асоціація ОСББ м. Миколаєва»</w:t>
      </w:r>
    </w:p>
    <w:p w:rsidR="00822B29" w:rsidRDefault="00822B29" w:rsidP="00CE6103">
      <w:pPr>
        <w:ind w:firstLine="708"/>
        <w:jc w:val="both"/>
        <w:rPr>
          <w:sz w:val="26"/>
          <w:szCs w:val="26"/>
        </w:rPr>
      </w:pPr>
    </w:p>
    <w:p w:rsidR="00822B29" w:rsidRDefault="00822B29" w:rsidP="00CE6103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правління ОСББ «Паркове-1»</w:t>
      </w: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ind w:firstLine="708"/>
        <w:jc w:val="both"/>
        <w:rPr>
          <w:sz w:val="26"/>
          <w:szCs w:val="26"/>
        </w:rPr>
      </w:pPr>
    </w:p>
    <w:p w:rsidR="00C67BAA" w:rsidRDefault="00C67BAA" w:rsidP="00CE6103">
      <w:pPr>
        <w:ind w:firstLine="708"/>
        <w:jc w:val="both"/>
        <w:rPr>
          <w:sz w:val="26"/>
          <w:szCs w:val="26"/>
        </w:rPr>
      </w:pPr>
    </w:p>
    <w:p w:rsidR="00C67BAA" w:rsidRDefault="00C67BAA" w:rsidP="00CE6103">
      <w:pPr>
        <w:ind w:firstLine="708"/>
        <w:jc w:val="both"/>
        <w:rPr>
          <w:sz w:val="26"/>
          <w:szCs w:val="26"/>
        </w:rPr>
      </w:pPr>
    </w:p>
    <w:p w:rsidR="00C67BAA" w:rsidRDefault="00C67BAA" w:rsidP="00CE6103">
      <w:pPr>
        <w:ind w:firstLine="708"/>
        <w:jc w:val="both"/>
        <w:rPr>
          <w:sz w:val="26"/>
          <w:szCs w:val="26"/>
        </w:rPr>
      </w:pPr>
    </w:p>
    <w:p w:rsidR="00C67BAA" w:rsidRDefault="00C67BAA" w:rsidP="00CE6103">
      <w:pPr>
        <w:ind w:firstLine="708"/>
        <w:jc w:val="both"/>
        <w:rPr>
          <w:sz w:val="26"/>
          <w:szCs w:val="26"/>
        </w:rPr>
      </w:pPr>
    </w:p>
    <w:p w:rsidR="00CE6103" w:rsidRDefault="00CE6103" w:rsidP="00CE6103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CE6103" w:rsidRDefault="00CE6103" w:rsidP="00CE6103">
      <w:pPr>
        <w:jc w:val="both"/>
        <w:rPr>
          <w:b/>
          <w:i/>
          <w:sz w:val="26"/>
          <w:szCs w:val="26"/>
        </w:rPr>
      </w:pPr>
    </w:p>
    <w:p w:rsidR="00CE6103" w:rsidRDefault="00822B29" w:rsidP="00CE61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Звіт департаменту ЖКГ ММР за 2020 рік по реалізації програмно-цільового методу розподілу та використанню бюджету міста на заходи</w:t>
      </w:r>
      <w:r w:rsidR="00B7019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розвитку</w:t>
      </w:r>
      <w:r w:rsidR="00B70192">
        <w:rPr>
          <w:sz w:val="26"/>
          <w:szCs w:val="26"/>
          <w:lang w:val="uk-UA"/>
        </w:rPr>
        <w:t xml:space="preserve"> та утримання об’єктів житлово-комунального господарства.</w:t>
      </w:r>
    </w:p>
    <w:p w:rsidR="00CE6103" w:rsidRPr="00B70192" w:rsidRDefault="00B70192" w:rsidP="00B701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Щодо відновлення роботи з перегляду «Правил благоустрою та санітарного утримання території міста Миколаєва».</w:t>
      </w:r>
    </w:p>
    <w:p w:rsidR="00B70192" w:rsidRPr="00B70192" w:rsidRDefault="00B70192" w:rsidP="00B701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Розглянути пропозицію щодо підготовки та проведенню спільного засідання громадської ради при департаменті ЖКГ ММР та з розвитку туризму в м. Миколаєві стосовно реконструкції та розвитку парку «Перемога» .</w:t>
      </w:r>
    </w:p>
    <w:p w:rsidR="00B70192" w:rsidRPr="00C67BAA" w:rsidRDefault="00B70192" w:rsidP="00B701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Щодо рішення депутатської комісії з питань житлово-комунального господарства, комунальної власності, благоустрою міста, промисловості, транспорту</w:t>
      </w:r>
      <w:r w:rsidR="00C67BAA">
        <w:rPr>
          <w:sz w:val="26"/>
          <w:szCs w:val="26"/>
          <w:lang w:val="uk-UA"/>
        </w:rPr>
        <w:t xml:space="preserve">, енергозбереження, зв’язку, інформаційних технологій та  </w:t>
      </w:r>
      <w:proofErr w:type="spellStart"/>
      <w:r w:rsidR="00C67BAA">
        <w:rPr>
          <w:sz w:val="26"/>
          <w:szCs w:val="26"/>
          <w:lang w:val="uk-UA"/>
        </w:rPr>
        <w:t>діджиталізації</w:t>
      </w:r>
      <w:proofErr w:type="spellEnd"/>
      <w:r w:rsidR="00C67BAA">
        <w:rPr>
          <w:sz w:val="26"/>
          <w:szCs w:val="26"/>
          <w:lang w:val="uk-UA"/>
        </w:rPr>
        <w:t>, яке відбулось 22.02.2021.</w:t>
      </w:r>
    </w:p>
    <w:p w:rsidR="00C67BAA" w:rsidRPr="00C67BAA" w:rsidRDefault="00C67BAA" w:rsidP="00B7019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Різне.</w:t>
      </w:r>
    </w:p>
    <w:p w:rsidR="00C67BAA" w:rsidRPr="00B70192" w:rsidRDefault="00C67BAA" w:rsidP="00C67BAA">
      <w:pPr>
        <w:pStyle w:val="a3"/>
        <w:ind w:left="420"/>
        <w:jc w:val="both"/>
        <w:rPr>
          <w:sz w:val="26"/>
          <w:szCs w:val="26"/>
        </w:rPr>
      </w:pPr>
    </w:p>
    <w:p w:rsidR="00CE6103" w:rsidRDefault="00CE6103" w:rsidP="00CE6103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порядок денний проголосували – «за»- </w:t>
      </w:r>
      <w:r w:rsidR="00C67BAA">
        <w:rPr>
          <w:sz w:val="26"/>
          <w:szCs w:val="26"/>
        </w:rPr>
        <w:t>12</w:t>
      </w:r>
      <w:r>
        <w:rPr>
          <w:sz w:val="26"/>
          <w:szCs w:val="26"/>
        </w:rPr>
        <w:t xml:space="preserve"> одноголосно.</w:t>
      </w:r>
    </w:p>
    <w:p w:rsidR="00CE6103" w:rsidRDefault="00CE6103" w:rsidP="00CE6103">
      <w:pPr>
        <w:ind w:left="360" w:firstLine="349"/>
        <w:jc w:val="both"/>
        <w:rPr>
          <w:sz w:val="26"/>
          <w:szCs w:val="26"/>
        </w:rPr>
      </w:pPr>
    </w:p>
    <w:p w:rsidR="00CE6103" w:rsidRDefault="00CE6103" w:rsidP="00CE6103">
      <w:pPr>
        <w:ind w:left="360"/>
        <w:jc w:val="both"/>
        <w:rPr>
          <w:b/>
          <w:i/>
          <w:sz w:val="26"/>
          <w:szCs w:val="26"/>
        </w:rPr>
      </w:pPr>
    </w:p>
    <w:p w:rsidR="00CE6103" w:rsidRDefault="00CE6103" w:rsidP="00CE6103">
      <w:pPr>
        <w:ind w:left="360"/>
        <w:jc w:val="both"/>
        <w:rPr>
          <w:sz w:val="26"/>
          <w:szCs w:val="26"/>
        </w:rPr>
      </w:pPr>
    </w:p>
    <w:p w:rsidR="00CE6103" w:rsidRDefault="00CE6103" w:rsidP="00CE6103">
      <w:pPr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ході обговорювання порядку денного надані наступні пропозиції:</w:t>
      </w:r>
    </w:p>
    <w:p w:rsidR="00CE6103" w:rsidRDefault="00CE6103" w:rsidP="00CE6103">
      <w:pPr>
        <w:ind w:left="360"/>
        <w:jc w:val="both"/>
        <w:rPr>
          <w:sz w:val="26"/>
          <w:szCs w:val="26"/>
        </w:rPr>
      </w:pPr>
    </w:p>
    <w:p w:rsidR="006B1B50" w:rsidRDefault="00C67BAA" w:rsidP="006B1B50">
      <w:pPr>
        <w:pStyle w:val="a3"/>
        <w:ind w:left="42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</w:rPr>
        <w:t xml:space="preserve">З </w:t>
      </w:r>
      <w:proofErr w:type="spellStart"/>
      <w:r>
        <w:rPr>
          <w:b/>
          <w:sz w:val="26"/>
          <w:szCs w:val="26"/>
        </w:rPr>
        <w:t>першого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питання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Зайцева Л. </w:t>
      </w:r>
      <w:proofErr w:type="spellStart"/>
      <w:r w:rsidR="006B1B50">
        <w:rPr>
          <w:sz w:val="26"/>
          <w:szCs w:val="26"/>
        </w:rPr>
        <w:t>надала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інформацію</w:t>
      </w:r>
      <w:proofErr w:type="spellEnd"/>
      <w:r>
        <w:rPr>
          <w:sz w:val="26"/>
          <w:szCs w:val="26"/>
        </w:rPr>
        <w:t xml:space="preserve"> </w:t>
      </w:r>
      <w:r w:rsidR="00CE6103">
        <w:rPr>
          <w:sz w:val="26"/>
          <w:szCs w:val="26"/>
        </w:rPr>
        <w:t xml:space="preserve">   </w:t>
      </w:r>
      <w:r w:rsidR="006B1B50">
        <w:rPr>
          <w:sz w:val="26"/>
          <w:szCs w:val="26"/>
          <w:lang w:val="uk-UA"/>
        </w:rPr>
        <w:t xml:space="preserve">по реалізації програмно-цільового методу розподілу та використанню бюджету міста на заходи з розвитку та утримання об’єктів житлово-комунального господарства департаментом ЖКГ ММР за 2020 рік. </w:t>
      </w:r>
    </w:p>
    <w:p w:rsidR="006B1B50" w:rsidRPr="006B1B50" w:rsidRDefault="006B1B50" w:rsidP="006B1B50">
      <w:pPr>
        <w:pStyle w:val="a3"/>
        <w:ind w:left="4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Члени громадської ради взяли дану інформацію до відома без заперечень та зауважень.</w:t>
      </w:r>
      <w:r w:rsidR="00E356CD">
        <w:rPr>
          <w:sz w:val="26"/>
          <w:szCs w:val="26"/>
          <w:lang w:val="uk-UA"/>
        </w:rPr>
        <w:t xml:space="preserve"> Фінансування проводилось згідно бюджетного кодексу та відповідно до наданих департаменту ЖКГ ММР повноважень.</w:t>
      </w:r>
      <w:r>
        <w:rPr>
          <w:sz w:val="26"/>
          <w:szCs w:val="26"/>
          <w:lang w:val="uk-UA"/>
        </w:rPr>
        <w:t xml:space="preserve"> Також запропоновали  дану інформацію викласти у </w:t>
      </w:r>
      <w:proofErr w:type="spellStart"/>
      <w:r>
        <w:rPr>
          <w:sz w:val="26"/>
          <w:szCs w:val="26"/>
          <w:lang w:val="en-US"/>
        </w:rPr>
        <w:t>Vajberi</w:t>
      </w:r>
      <w:proofErr w:type="spellEnd"/>
      <w:r>
        <w:rPr>
          <w:sz w:val="26"/>
          <w:szCs w:val="26"/>
          <w:lang w:val="uk-UA"/>
        </w:rPr>
        <w:t>.</w:t>
      </w:r>
    </w:p>
    <w:p w:rsidR="00CE6103" w:rsidRDefault="00CE6103" w:rsidP="00CE61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CE6103" w:rsidRDefault="006B1B50" w:rsidP="00CE6103">
      <w:pPr>
        <w:ind w:left="360"/>
        <w:jc w:val="both"/>
        <w:rPr>
          <w:sz w:val="26"/>
          <w:szCs w:val="26"/>
        </w:rPr>
      </w:pPr>
      <w:r w:rsidRPr="006B1B50">
        <w:rPr>
          <w:b/>
          <w:sz w:val="26"/>
          <w:szCs w:val="26"/>
        </w:rPr>
        <w:t>З другого питання</w:t>
      </w:r>
      <w:r w:rsidR="00CE6103">
        <w:rPr>
          <w:sz w:val="26"/>
          <w:szCs w:val="26"/>
        </w:rPr>
        <w:t xml:space="preserve"> – звернутися до </w:t>
      </w:r>
      <w:r>
        <w:rPr>
          <w:sz w:val="26"/>
          <w:szCs w:val="26"/>
        </w:rPr>
        <w:t xml:space="preserve">заступника міського голови </w:t>
      </w:r>
      <w:proofErr w:type="spellStart"/>
      <w:r>
        <w:rPr>
          <w:sz w:val="26"/>
          <w:szCs w:val="26"/>
        </w:rPr>
        <w:t>Коренєва</w:t>
      </w:r>
      <w:proofErr w:type="spellEnd"/>
      <w:r>
        <w:rPr>
          <w:sz w:val="26"/>
          <w:szCs w:val="26"/>
        </w:rPr>
        <w:t xml:space="preserve"> С.М. </w:t>
      </w:r>
      <w:r w:rsidR="00FC3F86">
        <w:rPr>
          <w:sz w:val="26"/>
          <w:szCs w:val="26"/>
        </w:rPr>
        <w:t xml:space="preserve">щодо </w:t>
      </w:r>
      <w:r>
        <w:rPr>
          <w:sz w:val="26"/>
          <w:szCs w:val="26"/>
        </w:rPr>
        <w:t>залуч</w:t>
      </w:r>
      <w:r w:rsidR="00FC3F86">
        <w:rPr>
          <w:sz w:val="26"/>
          <w:szCs w:val="26"/>
        </w:rPr>
        <w:t>ення</w:t>
      </w:r>
      <w:bookmarkStart w:id="0" w:name="_GoBack"/>
      <w:bookmarkEnd w:id="0"/>
      <w:r>
        <w:rPr>
          <w:sz w:val="26"/>
          <w:szCs w:val="26"/>
        </w:rPr>
        <w:t xml:space="preserve"> членів громадської ради для обговорення нових Правил благоустрою</w:t>
      </w:r>
      <w:r w:rsidR="00E356CD">
        <w:rPr>
          <w:sz w:val="26"/>
          <w:szCs w:val="26"/>
        </w:rPr>
        <w:t xml:space="preserve"> та санітарного утримання території м. Миколаєва.</w:t>
      </w:r>
    </w:p>
    <w:p w:rsidR="00E356CD" w:rsidRDefault="00E356CD" w:rsidP="00CE6103">
      <w:pPr>
        <w:ind w:left="360"/>
        <w:jc w:val="both"/>
        <w:rPr>
          <w:sz w:val="26"/>
          <w:szCs w:val="26"/>
        </w:rPr>
      </w:pPr>
    </w:p>
    <w:p w:rsidR="00E356CD" w:rsidRDefault="00E356CD" w:rsidP="00CE6103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 третього питання – </w:t>
      </w:r>
      <w:r>
        <w:rPr>
          <w:sz w:val="26"/>
          <w:szCs w:val="26"/>
        </w:rPr>
        <w:t>організувати сумісне засідання з громадською радою з розвитку туризму у м. Миколаєві щодо реконструкції та розвитку парку</w:t>
      </w:r>
      <w:r>
        <w:rPr>
          <w:b/>
          <w:sz w:val="26"/>
          <w:szCs w:val="26"/>
        </w:rPr>
        <w:t xml:space="preserve"> «Перемога»</w:t>
      </w:r>
      <w:r>
        <w:rPr>
          <w:sz w:val="26"/>
          <w:szCs w:val="26"/>
        </w:rPr>
        <w:t>. Відповідальний – Зайцев С.В.</w:t>
      </w:r>
    </w:p>
    <w:p w:rsidR="00E356CD" w:rsidRDefault="00E356CD" w:rsidP="00CE6103">
      <w:pPr>
        <w:ind w:left="360"/>
        <w:jc w:val="both"/>
        <w:rPr>
          <w:sz w:val="26"/>
          <w:szCs w:val="26"/>
        </w:rPr>
      </w:pPr>
    </w:p>
    <w:p w:rsidR="00E356CD" w:rsidRDefault="00E356CD" w:rsidP="00CE6103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З четвертого питання</w:t>
      </w:r>
      <w:r w:rsidR="007E6DA2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="007E6DA2" w:rsidRPr="007E6DA2">
        <w:rPr>
          <w:sz w:val="26"/>
          <w:szCs w:val="26"/>
        </w:rPr>
        <w:t>запропоновано висловити протест</w:t>
      </w:r>
      <w:r w:rsidR="007E6DA2">
        <w:rPr>
          <w:sz w:val="26"/>
          <w:szCs w:val="26"/>
        </w:rPr>
        <w:t xml:space="preserve"> проти прийнятого рішення постійної депутатської комісії з питань ЖКГ,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7E6DA2">
        <w:rPr>
          <w:sz w:val="26"/>
          <w:szCs w:val="26"/>
        </w:rPr>
        <w:t>діджиталізації</w:t>
      </w:r>
      <w:proofErr w:type="spellEnd"/>
      <w:r w:rsidR="007E6DA2">
        <w:rPr>
          <w:sz w:val="26"/>
          <w:szCs w:val="26"/>
        </w:rPr>
        <w:t xml:space="preserve"> від 22.02.2021 про відсторонення від займаної посади директора департаменту ЖКГ ММР та його заступників під час проведення розслідування. З цього приводу направити листи до міського голови та Миколаївської міської ради.</w:t>
      </w:r>
    </w:p>
    <w:p w:rsidR="007E6DA2" w:rsidRDefault="007E6DA2" w:rsidP="00CE6103">
      <w:pPr>
        <w:ind w:left="360"/>
        <w:jc w:val="both"/>
        <w:rPr>
          <w:sz w:val="26"/>
          <w:szCs w:val="26"/>
        </w:rPr>
      </w:pPr>
    </w:p>
    <w:p w:rsidR="001F04D4" w:rsidRDefault="001F04D4" w:rsidP="00CE6103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 п’ятого питання: </w:t>
      </w:r>
    </w:p>
    <w:p w:rsidR="001F04D4" w:rsidRDefault="00DD20E2" w:rsidP="00CE61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1F04D4">
        <w:rPr>
          <w:sz w:val="26"/>
          <w:szCs w:val="26"/>
        </w:rPr>
        <w:t>На виконання п.1.1. Протоколу № 3 засідання громадської ради включити до складу робочої групи з підготовки міської програми по ремонту фасадів історичних будівель міста – Зайцева С.В.</w:t>
      </w:r>
    </w:p>
    <w:p w:rsidR="00DD20E2" w:rsidRDefault="00DD20E2" w:rsidP="00DD20E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 виконання рішення  постійної депутатської комісії з питань ЖКГ,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sz w:val="26"/>
          <w:szCs w:val="26"/>
        </w:rPr>
        <w:t>діджиталізації</w:t>
      </w:r>
      <w:proofErr w:type="spellEnd"/>
      <w:r>
        <w:rPr>
          <w:sz w:val="26"/>
          <w:szCs w:val="26"/>
        </w:rPr>
        <w:t xml:space="preserve"> від 15.02.2021 щодо створення комісії по інвентаризації газових мереж у м. Миколаєві включити до її складу членів громадської ради – </w:t>
      </w:r>
      <w:proofErr w:type="spellStart"/>
      <w:r>
        <w:rPr>
          <w:sz w:val="26"/>
          <w:szCs w:val="26"/>
        </w:rPr>
        <w:t>Домарацьку</w:t>
      </w:r>
      <w:proofErr w:type="spellEnd"/>
      <w:r>
        <w:rPr>
          <w:sz w:val="26"/>
          <w:szCs w:val="26"/>
        </w:rPr>
        <w:t xml:space="preserve"> Л.А. та Кучеренка М.К.</w:t>
      </w:r>
    </w:p>
    <w:p w:rsidR="00DD20E2" w:rsidRPr="001F04D4" w:rsidRDefault="00DD20E2" w:rsidP="00CE6103">
      <w:pPr>
        <w:ind w:left="360"/>
        <w:jc w:val="both"/>
        <w:rPr>
          <w:sz w:val="26"/>
          <w:szCs w:val="26"/>
        </w:rPr>
      </w:pPr>
    </w:p>
    <w:p w:rsidR="00CE6103" w:rsidRDefault="00CE6103" w:rsidP="00CE6103">
      <w:pPr>
        <w:ind w:left="360"/>
        <w:jc w:val="both"/>
        <w:rPr>
          <w:sz w:val="26"/>
          <w:szCs w:val="26"/>
        </w:rPr>
      </w:pPr>
    </w:p>
    <w:p w:rsidR="00CE6103" w:rsidRDefault="00CE6103" w:rsidP="00CE61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дані пропозиції проголосували – «за» -одноголосно. </w:t>
      </w:r>
    </w:p>
    <w:p w:rsidR="00CE6103" w:rsidRDefault="00CE6103" w:rsidP="00CE6103">
      <w:pPr>
        <w:ind w:left="360"/>
        <w:jc w:val="both"/>
        <w:rPr>
          <w:sz w:val="26"/>
          <w:szCs w:val="26"/>
        </w:rPr>
      </w:pPr>
    </w:p>
    <w:p w:rsidR="00DD20E2" w:rsidRDefault="00CE6103" w:rsidP="00CE6103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DD20E2" w:rsidRDefault="00DD20E2" w:rsidP="00CE6103">
      <w:pPr>
        <w:pStyle w:val="a3"/>
        <w:ind w:left="0"/>
        <w:jc w:val="both"/>
        <w:rPr>
          <w:sz w:val="26"/>
          <w:szCs w:val="26"/>
          <w:lang w:val="uk-UA"/>
        </w:rPr>
      </w:pPr>
    </w:p>
    <w:p w:rsidR="00DD20E2" w:rsidRDefault="00DD20E2" w:rsidP="00CE6103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 громадської ради                                                                          </w:t>
      </w:r>
      <w:proofErr w:type="spellStart"/>
      <w:r>
        <w:rPr>
          <w:sz w:val="26"/>
          <w:szCs w:val="26"/>
          <w:lang w:val="uk-UA"/>
        </w:rPr>
        <w:t>С.В.Зайцев</w:t>
      </w:r>
      <w:proofErr w:type="spellEnd"/>
      <w:r w:rsidR="00CE6103">
        <w:rPr>
          <w:sz w:val="26"/>
          <w:szCs w:val="26"/>
          <w:lang w:val="uk-UA"/>
        </w:rPr>
        <w:t xml:space="preserve">  </w:t>
      </w:r>
    </w:p>
    <w:p w:rsidR="00CE6103" w:rsidRDefault="00CE6103" w:rsidP="00CE6103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CE6103" w:rsidRDefault="00CE6103" w:rsidP="00CE6103">
      <w:pPr>
        <w:jc w:val="both"/>
      </w:pPr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CE6103" w:rsidRDefault="00CE6103" w:rsidP="00CE6103"/>
    <w:p w:rsidR="00CE6103" w:rsidRDefault="00CE6103" w:rsidP="00CE6103"/>
    <w:p w:rsidR="00CE6103" w:rsidRDefault="00CE6103" w:rsidP="00CE6103"/>
    <w:p w:rsidR="004028D7" w:rsidRDefault="004028D7"/>
    <w:sectPr w:rsidR="0040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7E31"/>
    <w:multiLevelType w:val="hybridMultilevel"/>
    <w:tmpl w:val="CE867358"/>
    <w:lvl w:ilvl="0" w:tplc="5138628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03"/>
    <w:rsid w:val="001F04D4"/>
    <w:rsid w:val="004028D7"/>
    <w:rsid w:val="00546FD2"/>
    <w:rsid w:val="006B1B50"/>
    <w:rsid w:val="007E6DA2"/>
    <w:rsid w:val="00822B29"/>
    <w:rsid w:val="00B70192"/>
    <w:rsid w:val="00C67BAA"/>
    <w:rsid w:val="00CE6103"/>
    <w:rsid w:val="00DD20E2"/>
    <w:rsid w:val="00E356CD"/>
    <w:rsid w:val="00F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00D"/>
  <w15:chartTrackingRefBased/>
  <w15:docId w15:val="{CD2BB143-B1CC-4BF7-AD3B-2E8FDD6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103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C3F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8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5</cp:revision>
  <cp:lastPrinted>2021-03-01T09:29:00Z</cp:lastPrinted>
  <dcterms:created xsi:type="dcterms:W3CDTF">2021-02-26T11:43:00Z</dcterms:created>
  <dcterms:modified xsi:type="dcterms:W3CDTF">2021-03-01T09:30:00Z</dcterms:modified>
</cp:coreProperties>
</file>